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2AC" w:rsidRPr="0097750E" w:rsidRDefault="00F76517" w:rsidP="00EB1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sz w:val="21"/>
          <w:szCs w:val="21"/>
        </w:rPr>
      </w:pPr>
      <w:bookmarkStart w:id="0" w:name="_GoBack"/>
      <w:bookmarkEnd w:id="0"/>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5034915</wp:posOffset>
                </wp:positionH>
                <wp:positionV relativeFrom="paragraph">
                  <wp:posOffset>-202565</wp:posOffset>
                </wp:positionV>
                <wp:extent cx="1485900" cy="1600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2AC" w:rsidRDefault="00EB12AC" w:rsidP="00EB12AC">
                            <w:pPr>
                              <w:rPr>
                                <w:rFonts w:ascii="Helvetica" w:hAnsi="Helvetica"/>
                                <w:sz w:val="14"/>
                              </w:rPr>
                            </w:pPr>
                          </w:p>
                          <w:p w:rsidR="00EB12AC" w:rsidRDefault="00EB12AC" w:rsidP="00EB12AC">
                            <w:pPr>
                              <w:rPr>
                                <w:rFonts w:ascii="Helvetica" w:hAnsi="Helvetica"/>
                                <w:sz w:val="14"/>
                              </w:rPr>
                            </w:pPr>
                          </w:p>
                          <w:p w:rsidR="00EB12AC" w:rsidRPr="00B82B49" w:rsidRDefault="00EB12AC" w:rsidP="00EB12AC">
                            <w:pPr>
                              <w:rPr>
                                <w:rFonts w:ascii="Helvetica" w:hAnsi="Helvetica"/>
                                <w:sz w:val="18"/>
                              </w:rPr>
                            </w:pPr>
                            <w:r w:rsidRPr="00B82B49">
                              <w:rPr>
                                <w:rFonts w:ascii="Helvetica" w:hAnsi="Helvetica"/>
                                <w:sz w:val="18"/>
                              </w:rPr>
                              <w:t>547 W. 27</w:t>
                            </w:r>
                            <w:r w:rsidRPr="00B82B49">
                              <w:rPr>
                                <w:rFonts w:ascii="Helvetica" w:hAnsi="Helvetica"/>
                                <w:sz w:val="18"/>
                                <w:vertAlign w:val="superscript"/>
                              </w:rPr>
                              <w:t>th</w:t>
                            </w:r>
                            <w:r w:rsidRPr="00B82B49">
                              <w:rPr>
                                <w:rFonts w:ascii="Helvetica" w:hAnsi="Helvetica"/>
                                <w:sz w:val="18"/>
                              </w:rPr>
                              <w:t xml:space="preserve"> Street, </w:t>
                            </w:r>
                          </w:p>
                          <w:p w:rsidR="00EB12AC" w:rsidRPr="00B82B49" w:rsidRDefault="00EB12AC" w:rsidP="00EB12AC">
                            <w:pPr>
                              <w:rPr>
                                <w:rFonts w:ascii="Helvetica" w:hAnsi="Helvetica"/>
                                <w:sz w:val="18"/>
                              </w:rPr>
                            </w:pPr>
                            <w:r w:rsidRPr="00B82B49">
                              <w:rPr>
                                <w:rFonts w:ascii="Helvetica" w:hAnsi="Helvetica"/>
                                <w:sz w:val="18"/>
                              </w:rPr>
                              <w:t>Suite 301</w:t>
                            </w:r>
                          </w:p>
                          <w:p w:rsidR="00EB12AC" w:rsidRPr="00B82B49" w:rsidRDefault="00EB12AC" w:rsidP="00EB12AC">
                            <w:pPr>
                              <w:rPr>
                                <w:rFonts w:ascii="Helvetica" w:hAnsi="Helvetica"/>
                                <w:sz w:val="18"/>
                              </w:rPr>
                            </w:pPr>
                            <w:r w:rsidRPr="00B82B49">
                              <w:rPr>
                                <w:rFonts w:ascii="Helvetica" w:hAnsi="Helvetica"/>
                                <w:sz w:val="18"/>
                              </w:rPr>
                              <w:t>New York, NY 10001</w:t>
                            </w:r>
                          </w:p>
                          <w:p w:rsidR="00EB12AC" w:rsidRPr="00B82B49" w:rsidRDefault="00EB12AC" w:rsidP="00EB12AC">
                            <w:pPr>
                              <w:rPr>
                                <w:rFonts w:ascii="Helvetica" w:hAnsi="Helvetica"/>
                                <w:sz w:val="18"/>
                              </w:rPr>
                            </w:pPr>
                            <w:r w:rsidRPr="00B82B49">
                              <w:rPr>
                                <w:rFonts w:ascii="Helvetica" w:hAnsi="Helvetica"/>
                                <w:sz w:val="18"/>
                              </w:rPr>
                              <w:t>(212) 367-8994</w:t>
                            </w:r>
                          </w:p>
                          <w:p w:rsidR="00EB12AC" w:rsidRPr="00B82B49" w:rsidRDefault="00EB12AC" w:rsidP="00EB12AC">
                            <w:pPr>
                              <w:rPr>
                                <w:rFonts w:ascii="Helvetica" w:hAnsi="Helvetica"/>
                                <w:sz w:val="18"/>
                              </w:rPr>
                            </w:pPr>
                            <w:r w:rsidRPr="00B82B49">
                              <w:rPr>
                                <w:rFonts w:ascii="Helvetica" w:hAnsi="Helvetica"/>
                                <w:sz w:val="18"/>
                              </w:rPr>
                              <w:t>(212) 367-8984 fax</w:t>
                            </w:r>
                          </w:p>
                          <w:p w:rsidR="00EB12AC" w:rsidRPr="00B82B49" w:rsidRDefault="00EB12AC" w:rsidP="00EB12AC">
                            <w:pPr>
                              <w:rPr>
                                <w:rFonts w:ascii="Helvetica" w:hAnsi="Helvetica"/>
                                <w:sz w:val="18"/>
                              </w:rPr>
                            </w:pPr>
                            <w:r w:rsidRPr="00B82B49">
                              <w:rPr>
                                <w:rFonts w:ascii="Helvetica" w:hAnsi="Helvetica"/>
                                <w:sz w:val="18"/>
                              </w:rPr>
                              <w:t>Tues. – Sat. 12 – 6PM</w:t>
                            </w:r>
                          </w:p>
                          <w:p w:rsidR="00EB12AC" w:rsidRPr="00B82B49" w:rsidRDefault="00EB12AC" w:rsidP="00EB12AC">
                            <w:pPr>
                              <w:rPr>
                                <w:rFonts w:ascii="Helvetica" w:hAnsi="Helvetica"/>
                                <w:sz w:val="18"/>
                              </w:rPr>
                            </w:pPr>
                            <w:r>
                              <w:rPr>
                                <w:rFonts w:ascii="Helvetica" w:hAnsi="Helvetica"/>
                                <w:sz w:val="18"/>
                              </w:rPr>
                              <w:t>info@soho20gallery.com</w:t>
                            </w:r>
                          </w:p>
                          <w:p w:rsidR="00EB12AC" w:rsidRPr="00124E69" w:rsidRDefault="00F76517" w:rsidP="00EB12AC">
                            <w:pPr>
                              <w:rPr>
                                <w:rFonts w:ascii="Helvetica" w:hAnsi="Helvetica"/>
                                <w:color w:val="000000"/>
                                <w:sz w:val="18"/>
                              </w:rPr>
                            </w:pPr>
                            <w:hyperlink r:id="rId7" w:history="1">
                              <w:r w:rsidR="00EB12AC" w:rsidRPr="00124E69">
                                <w:rPr>
                                  <w:rStyle w:val="Hyperlink"/>
                                  <w:rFonts w:ascii="Helvetica" w:hAnsi="Helvetica"/>
                                  <w:color w:val="000000"/>
                                  <w:sz w:val="18"/>
                                  <w:u w:val="none"/>
                                </w:rPr>
                                <w:t>www.soho20gallery.com</w:t>
                              </w:r>
                            </w:hyperlink>
                            <w:r w:rsidR="00EB12AC" w:rsidRPr="00124E69">
                              <w:rPr>
                                <w:rFonts w:ascii="Helvetica" w:hAnsi="Helvetica"/>
                                <w:color w:val="000000"/>
                                <w:sz w:val="18"/>
                              </w:rPr>
                              <w:t xml:space="preserve"> </w:t>
                            </w:r>
                          </w:p>
                          <w:p w:rsidR="00EB12AC" w:rsidRDefault="00EB12AC" w:rsidP="00EB12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96.45pt;margin-top:-15.9pt;width:117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" filled="f" stroked="f">
                <v:textbox>
                  <w:txbxContent>
                    <w:p w:rsidR="00EB12AC" w:rsidRDefault="00EB12AC" w:rsidP="00EB12AC">
                      <w:pPr>
                        <w:rPr>
                          <w:rFonts w:ascii="Helvetica" w:hAnsi="Helvetica"/>
                          <w:sz w:val="14"/>
                        </w:rPr>
                      </w:pPr>
                    </w:p>
                    <w:p w:rsidR="00EB12AC" w:rsidRDefault="00EB12AC" w:rsidP="00EB12AC">
                      <w:pPr>
                        <w:rPr>
                          <w:rFonts w:ascii="Helvetica" w:hAnsi="Helvetica"/>
                          <w:sz w:val="14"/>
                        </w:rPr>
                      </w:pPr>
                    </w:p>
                    <w:p w:rsidR="00EB12AC" w:rsidRPr="00B82B49" w:rsidRDefault="00EB12AC" w:rsidP="00EB12AC">
                      <w:pPr>
                        <w:rPr>
                          <w:rFonts w:ascii="Helvetica" w:hAnsi="Helvetica"/>
                          <w:sz w:val="18"/>
                        </w:rPr>
                      </w:pPr>
                      <w:r w:rsidRPr="00B82B49">
                        <w:rPr>
                          <w:rFonts w:ascii="Helvetica" w:hAnsi="Helvetica"/>
                          <w:sz w:val="18"/>
                        </w:rPr>
                        <w:t>547 W. 27</w:t>
                      </w:r>
                      <w:r w:rsidRPr="00B82B49">
                        <w:rPr>
                          <w:rFonts w:ascii="Helvetica" w:hAnsi="Helvetica"/>
                          <w:sz w:val="18"/>
                          <w:vertAlign w:val="superscript"/>
                        </w:rPr>
                        <w:t>th</w:t>
                      </w:r>
                      <w:r w:rsidRPr="00B82B49">
                        <w:rPr>
                          <w:rFonts w:ascii="Helvetica" w:hAnsi="Helvetica"/>
                          <w:sz w:val="18"/>
                        </w:rPr>
                        <w:t xml:space="preserve"> Street, </w:t>
                      </w:r>
                    </w:p>
                    <w:p w:rsidR="00EB12AC" w:rsidRPr="00B82B49" w:rsidRDefault="00EB12AC" w:rsidP="00EB12AC">
                      <w:pPr>
                        <w:rPr>
                          <w:rFonts w:ascii="Helvetica" w:hAnsi="Helvetica"/>
                          <w:sz w:val="18"/>
                        </w:rPr>
                      </w:pPr>
                      <w:r w:rsidRPr="00B82B49">
                        <w:rPr>
                          <w:rFonts w:ascii="Helvetica" w:hAnsi="Helvetica"/>
                          <w:sz w:val="18"/>
                        </w:rPr>
                        <w:t>Suite 301</w:t>
                      </w:r>
                    </w:p>
                    <w:p w:rsidR="00EB12AC" w:rsidRPr="00B82B49" w:rsidRDefault="00EB12AC" w:rsidP="00EB12AC">
                      <w:pPr>
                        <w:rPr>
                          <w:rFonts w:ascii="Helvetica" w:hAnsi="Helvetica"/>
                          <w:sz w:val="18"/>
                        </w:rPr>
                      </w:pPr>
                      <w:r w:rsidRPr="00B82B49">
                        <w:rPr>
                          <w:rFonts w:ascii="Helvetica" w:hAnsi="Helvetica"/>
                          <w:sz w:val="18"/>
                        </w:rPr>
                        <w:t>New York, NY 10001</w:t>
                      </w:r>
                    </w:p>
                    <w:p w:rsidR="00EB12AC" w:rsidRPr="00B82B49" w:rsidRDefault="00EB12AC" w:rsidP="00EB12AC">
                      <w:pPr>
                        <w:rPr>
                          <w:rFonts w:ascii="Helvetica" w:hAnsi="Helvetica"/>
                          <w:sz w:val="18"/>
                        </w:rPr>
                      </w:pPr>
                      <w:r w:rsidRPr="00B82B49">
                        <w:rPr>
                          <w:rFonts w:ascii="Helvetica" w:hAnsi="Helvetica"/>
                          <w:sz w:val="18"/>
                        </w:rPr>
                        <w:t>(212) 367-8994</w:t>
                      </w:r>
                    </w:p>
                    <w:p w:rsidR="00EB12AC" w:rsidRPr="00B82B49" w:rsidRDefault="00EB12AC" w:rsidP="00EB12AC">
                      <w:pPr>
                        <w:rPr>
                          <w:rFonts w:ascii="Helvetica" w:hAnsi="Helvetica"/>
                          <w:sz w:val="18"/>
                        </w:rPr>
                      </w:pPr>
                      <w:r w:rsidRPr="00B82B49">
                        <w:rPr>
                          <w:rFonts w:ascii="Helvetica" w:hAnsi="Helvetica"/>
                          <w:sz w:val="18"/>
                        </w:rPr>
                        <w:t>(212) 367-8984 fax</w:t>
                      </w:r>
                    </w:p>
                    <w:p w:rsidR="00EB12AC" w:rsidRPr="00B82B49" w:rsidRDefault="00EB12AC" w:rsidP="00EB12AC">
                      <w:pPr>
                        <w:rPr>
                          <w:rFonts w:ascii="Helvetica" w:hAnsi="Helvetica"/>
                          <w:sz w:val="18"/>
                        </w:rPr>
                      </w:pPr>
                      <w:r w:rsidRPr="00B82B49">
                        <w:rPr>
                          <w:rFonts w:ascii="Helvetica" w:hAnsi="Helvetica"/>
                          <w:sz w:val="18"/>
                        </w:rPr>
                        <w:t>Tues. – Sat. 12 – 6PM</w:t>
                      </w:r>
                    </w:p>
                    <w:p w:rsidR="00EB12AC" w:rsidRPr="00B82B49" w:rsidRDefault="00EB12AC" w:rsidP="00EB12AC">
                      <w:pPr>
                        <w:rPr>
                          <w:rFonts w:ascii="Helvetica" w:hAnsi="Helvetica"/>
                          <w:sz w:val="18"/>
                        </w:rPr>
                      </w:pPr>
                      <w:r>
                        <w:rPr>
                          <w:rFonts w:ascii="Helvetica" w:hAnsi="Helvetica"/>
                          <w:sz w:val="18"/>
                        </w:rPr>
                        <w:t>info@soho20gallery.com</w:t>
                      </w:r>
                    </w:p>
                    <w:p w:rsidR="00EB12AC" w:rsidRPr="00124E69" w:rsidRDefault="00F76517" w:rsidP="00EB12AC">
                      <w:pPr>
                        <w:rPr>
                          <w:rFonts w:ascii="Helvetica" w:hAnsi="Helvetica"/>
                          <w:color w:val="000000"/>
                          <w:sz w:val="18"/>
                        </w:rPr>
                      </w:pPr>
                      <w:hyperlink r:id="rId8" w:history="1">
                        <w:r w:rsidR="00EB12AC" w:rsidRPr="00124E69">
                          <w:rPr>
                            <w:rStyle w:val="Hyperlink"/>
                            <w:rFonts w:ascii="Helvetica" w:hAnsi="Helvetica"/>
                            <w:color w:val="000000"/>
                            <w:sz w:val="18"/>
                            <w:u w:val="none"/>
                          </w:rPr>
                          <w:t>www.soho20gallery.com</w:t>
                        </w:r>
                      </w:hyperlink>
                      <w:r w:rsidR="00EB12AC" w:rsidRPr="00124E69">
                        <w:rPr>
                          <w:rFonts w:ascii="Helvetica" w:hAnsi="Helvetica"/>
                          <w:color w:val="000000"/>
                          <w:sz w:val="18"/>
                        </w:rPr>
                        <w:t xml:space="preserve"> </w:t>
                      </w:r>
                    </w:p>
                    <w:p w:rsidR="00EB12AC" w:rsidRDefault="00EB12AC" w:rsidP="00EB12AC"/>
                  </w:txbxContent>
                </v:textbox>
              </v:shape>
            </w:pict>
          </mc:Fallback>
        </mc:AlternateContent>
      </w:r>
      <w:r w:rsidR="00EB12AC" w:rsidRPr="0097750E">
        <w:rPr>
          <w:noProof/>
          <w:sz w:val="21"/>
          <w:szCs w:val="21"/>
        </w:rPr>
        <w:drawing>
          <wp:inline distT="0" distB="0" distL="0" distR="0">
            <wp:extent cx="2956560" cy="965200"/>
            <wp:effectExtent l="0" t="0" r="0" b="0"/>
            <wp:docPr id="1" name="Picture 1" descr="soh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ho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560" cy="965200"/>
                    </a:xfrm>
                    <a:prstGeom prst="rect">
                      <a:avLst/>
                    </a:prstGeom>
                    <a:noFill/>
                    <a:ln>
                      <a:noFill/>
                    </a:ln>
                  </pic:spPr>
                </pic:pic>
              </a:graphicData>
            </a:graphic>
          </wp:inline>
        </w:drawing>
      </w:r>
    </w:p>
    <w:p w:rsidR="00EB12AC" w:rsidRPr="0097750E" w:rsidRDefault="00F76517" w:rsidP="00EB12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0"/>
        <w:rPr>
          <w:sz w:val="21"/>
          <w:szCs w:val="21"/>
        </w:rPr>
      </w:pPr>
      <w:r>
        <w:rPr>
          <w:noProof/>
          <w:sz w:val="21"/>
          <w:szCs w:val="21"/>
        </w:rPr>
        <mc:AlternateContent>
          <mc:Choice Requires="wps">
            <w:drawing>
              <wp:anchor distT="0" distB="0" distL="114300" distR="114300" simplePos="0" relativeHeight="251660288" behindDoc="0" locked="0" layoutInCell="1" allowOverlap="1">
                <wp:simplePos x="0" y="0"/>
                <wp:positionH relativeFrom="column">
                  <wp:posOffset>-107950</wp:posOffset>
                </wp:positionH>
                <wp:positionV relativeFrom="paragraph">
                  <wp:posOffset>0</wp:posOffset>
                </wp:positionV>
                <wp:extent cx="525780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2AC" w:rsidRPr="00B82B49" w:rsidRDefault="00EB12AC" w:rsidP="00EB12AC">
                            <w:pPr>
                              <w:rPr>
                                <w:rFonts w:ascii="Helvetica" w:hAnsi="Helvetica"/>
                                <w:i/>
                                <w:sz w:val="16"/>
                              </w:rPr>
                            </w:pPr>
                            <w:r w:rsidRPr="00B82B49">
                              <w:rPr>
                                <w:rFonts w:ascii="Helvetica" w:hAnsi="Helvetica"/>
                                <w:i/>
                                <w:sz w:val="16"/>
                              </w:rPr>
                              <w:t>Since 1973, a gallery promoting the work of women artists and serving the community through public events</w:t>
                            </w:r>
                          </w:p>
                          <w:p w:rsidR="00EB12AC" w:rsidRDefault="00EB12AC" w:rsidP="00EB12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45pt;margin-top:0;width:41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" filled="f" stroked="f">
                <v:textbox>
                  <w:txbxContent>
                    <w:p w:rsidR="00EB12AC" w:rsidRPr="00B82B49" w:rsidRDefault="00EB12AC" w:rsidP="00EB12AC">
                      <w:pPr>
                        <w:rPr>
                          <w:rFonts w:ascii="Helvetica" w:hAnsi="Helvetica"/>
                          <w:i/>
                          <w:sz w:val="16"/>
                        </w:rPr>
                      </w:pPr>
                      <w:r w:rsidRPr="00B82B49">
                        <w:rPr>
                          <w:rFonts w:ascii="Helvetica" w:hAnsi="Helvetica"/>
                          <w:i/>
                          <w:sz w:val="16"/>
                        </w:rPr>
                        <w:t>Since 1973, a gallery promoting the work of women artists and serving the community through public events</w:t>
                      </w:r>
                    </w:p>
                    <w:p w:rsidR="00EB12AC" w:rsidRDefault="00EB12AC" w:rsidP="00EB12AC"/>
                  </w:txbxContent>
                </v:textbox>
              </v:shape>
            </w:pict>
          </mc:Fallback>
        </mc:AlternateContent>
      </w:r>
    </w:p>
    <w:p w:rsidR="00EB12AC" w:rsidRPr="0097750E" w:rsidRDefault="00EB12AC" w:rsidP="00EB12AC">
      <w:pPr>
        <w:rPr>
          <w:rFonts w:ascii="Times" w:hAnsi="Times"/>
          <w:color w:val="000000"/>
          <w:sz w:val="21"/>
          <w:szCs w:val="21"/>
        </w:rPr>
      </w:pPr>
    </w:p>
    <w:p w:rsidR="00EB12AC" w:rsidRDefault="00EB12AC" w:rsidP="00EB12AC"/>
    <w:p w:rsidR="00EB12AC" w:rsidRPr="00EB12AC" w:rsidRDefault="00EB12AC" w:rsidP="00EB12AC">
      <w:pPr>
        <w:rPr>
          <w:rFonts w:ascii="Calibri" w:hAnsi="Calibri"/>
          <w:b/>
        </w:rPr>
      </w:pPr>
      <w:r w:rsidRPr="00EB12AC">
        <w:rPr>
          <w:rFonts w:ascii="Calibri" w:hAnsi="Calibri"/>
          <w:b/>
        </w:rPr>
        <w:t>FOR IMMEDIATE RELEASE</w:t>
      </w:r>
    </w:p>
    <w:p w:rsidR="00EB12AC" w:rsidRPr="00EB12AC" w:rsidRDefault="00EB12AC" w:rsidP="00EB12AC">
      <w:pPr>
        <w:jc w:val="center"/>
        <w:rPr>
          <w:rFonts w:ascii="Calibri" w:hAnsi="Calibri"/>
          <w:sz w:val="32"/>
          <w:szCs w:val="32"/>
        </w:rPr>
      </w:pPr>
    </w:p>
    <w:p w:rsidR="00EB12AC" w:rsidRPr="00EB12AC" w:rsidRDefault="00EB12AC" w:rsidP="00EB12AC">
      <w:pPr>
        <w:jc w:val="center"/>
        <w:rPr>
          <w:rFonts w:ascii="Calibri" w:hAnsi="Calibri"/>
          <w:b/>
          <w:sz w:val="32"/>
          <w:szCs w:val="32"/>
        </w:rPr>
      </w:pPr>
      <w:r w:rsidRPr="00EB12AC">
        <w:rPr>
          <w:rFonts w:ascii="Calibri" w:hAnsi="Calibri"/>
          <w:b/>
          <w:sz w:val="32"/>
          <w:szCs w:val="32"/>
        </w:rPr>
        <w:t>Hungry Eyes:</w:t>
      </w:r>
    </w:p>
    <w:p w:rsidR="00EB12AC" w:rsidRPr="00EB12AC" w:rsidRDefault="00EB12AC" w:rsidP="00EB12AC">
      <w:pPr>
        <w:jc w:val="center"/>
        <w:rPr>
          <w:rFonts w:ascii="Calibri" w:hAnsi="Calibri"/>
          <w:b/>
          <w:sz w:val="32"/>
          <w:szCs w:val="32"/>
        </w:rPr>
      </w:pPr>
      <w:r w:rsidRPr="00EB12AC">
        <w:rPr>
          <w:rFonts w:ascii="Calibri" w:hAnsi="Calibri"/>
          <w:b/>
          <w:sz w:val="32"/>
          <w:szCs w:val="32"/>
        </w:rPr>
        <w:t>New Work By SOHO20 National Affiliate Artists</w:t>
      </w:r>
    </w:p>
    <w:p w:rsidR="00EB12AC" w:rsidRPr="00EB12AC" w:rsidRDefault="00EB12AC" w:rsidP="00EB12AC">
      <w:pPr>
        <w:jc w:val="center"/>
        <w:rPr>
          <w:rFonts w:ascii="Calibri" w:hAnsi="Calibri"/>
          <w:sz w:val="32"/>
          <w:szCs w:val="32"/>
        </w:rPr>
      </w:pPr>
      <w:r w:rsidRPr="00EB12AC">
        <w:rPr>
          <w:rFonts w:ascii="Calibri" w:hAnsi="Calibri"/>
          <w:sz w:val="32"/>
          <w:szCs w:val="32"/>
        </w:rPr>
        <w:t>June 24- July 19, 2014</w:t>
      </w:r>
    </w:p>
    <w:p w:rsidR="00EB12AC" w:rsidRPr="00EB12AC" w:rsidRDefault="00EB12AC" w:rsidP="00EB12AC">
      <w:pPr>
        <w:jc w:val="center"/>
        <w:rPr>
          <w:rFonts w:ascii="Calibri" w:hAnsi="Calibri"/>
        </w:rPr>
      </w:pPr>
    </w:p>
    <w:p w:rsidR="00EB12AC" w:rsidRPr="00EB12AC" w:rsidRDefault="00EB12AC" w:rsidP="00EB12AC">
      <w:pPr>
        <w:jc w:val="center"/>
        <w:rPr>
          <w:rFonts w:ascii="Calibri" w:hAnsi="Calibri"/>
        </w:rPr>
      </w:pPr>
      <w:r w:rsidRPr="00EB12AC">
        <w:rPr>
          <w:rFonts w:ascii="Calibri" w:hAnsi="Calibri"/>
        </w:rPr>
        <w:t>SOHO2O CHELSEA GALLERY</w:t>
      </w:r>
    </w:p>
    <w:p w:rsidR="00EB12AC" w:rsidRPr="00EB12AC" w:rsidRDefault="00EB12AC" w:rsidP="00EB12AC">
      <w:pPr>
        <w:jc w:val="center"/>
        <w:rPr>
          <w:rFonts w:ascii="Calibri" w:hAnsi="Calibri"/>
        </w:rPr>
      </w:pPr>
      <w:r w:rsidRPr="00EB12AC">
        <w:rPr>
          <w:rFonts w:ascii="Calibri" w:hAnsi="Calibri"/>
        </w:rPr>
        <w:t>547 West 27th Street, Suite 301</w:t>
      </w:r>
    </w:p>
    <w:p w:rsidR="00EB12AC" w:rsidRPr="00EB12AC" w:rsidRDefault="00EB12AC" w:rsidP="00EB12AC">
      <w:pPr>
        <w:jc w:val="center"/>
        <w:rPr>
          <w:rFonts w:ascii="Calibri" w:hAnsi="Calibri"/>
        </w:rPr>
      </w:pPr>
      <w:r w:rsidRPr="00EB12AC">
        <w:rPr>
          <w:rFonts w:ascii="Calibri" w:hAnsi="Calibri"/>
        </w:rPr>
        <w:t>New York, NY 10001</w:t>
      </w:r>
    </w:p>
    <w:p w:rsidR="00EB12AC" w:rsidRPr="00EB12AC" w:rsidRDefault="00EB12AC" w:rsidP="00EB12AC">
      <w:pPr>
        <w:jc w:val="center"/>
        <w:rPr>
          <w:rFonts w:ascii="Calibri" w:hAnsi="Calibri"/>
        </w:rPr>
      </w:pPr>
    </w:p>
    <w:p w:rsidR="00EB12AC" w:rsidRPr="00EB12AC" w:rsidRDefault="00EB12AC" w:rsidP="00EB12AC">
      <w:pPr>
        <w:jc w:val="center"/>
        <w:rPr>
          <w:rFonts w:ascii="Calibri" w:hAnsi="Calibri"/>
        </w:rPr>
      </w:pPr>
      <w:r w:rsidRPr="00EB12AC">
        <w:rPr>
          <w:rFonts w:ascii="Calibri" w:hAnsi="Calibri"/>
        </w:rPr>
        <w:t>Opening Reception: Thursday, June 26, 6:00-8:00 PM</w:t>
      </w:r>
    </w:p>
    <w:p w:rsidR="00EB12AC" w:rsidRPr="00EB12AC" w:rsidRDefault="00EB12AC" w:rsidP="00EB12AC">
      <w:pPr>
        <w:jc w:val="center"/>
        <w:rPr>
          <w:rFonts w:ascii="Calibri" w:hAnsi="Calibri"/>
          <w:sz w:val="12"/>
          <w:szCs w:val="12"/>
        </w:rPr>
      </w:pPr>
    </w:p>
    <w:p w:rsidR="00EB12AC" w:rsidRPr="00EB12AC" w:rsidRDefault="00EB12AC" w:rsidP="00EB12AC">
      <w:pPr>
        <w:jc w:val="center"/>
        <w:rPr>
          <w:rFonts w:ascii="Calibri" w:hAnsi="Calibri"/>
        </w:rPr>
      </w:pPr>
      <w:r>
        <w:rPr>
          <w:rFonts w:ascii="Calibri" w:hAnsi="Calibri"/>
        </w:rPr>
        <w:t xml:space="preserve">Brown Bag Roundtable: </w:t>
      </w:r>
      <w:r w:rsidRPr="00EB12AC">
        <w:rPr>
          <w:rFonts w:ascii="Calibri" w:hAnsi="Calibri"/>
        </w:rPr>
        <w:t>Wednesday, June 25, 6:00-8:00 PM</w:t>
      </w:r>
    </w:p>
    <w:p w:rsidR="00EB12AC" w:rsidRPr="00EB12AC" w:rsidRDefault="00EB12AC" w:rsidP="00EB12AC">
      <w:pPr>
        <w:jc w:val="center"/>
        <w:rPr>
          <w:rFonts w:ascii="Calibri" w:hAnsi="Calibri"/>
          <w:b/>
          <w:i/>
        </w:rPr>
      </w:pPr>
      <w:r w:rsidRPr="00EB12AC">
        <w:rPr>
          <w:rFonts w:ascii="Calibri" w:hAnsi="Calibri"/>
          <w:b/>
          <w:i/>
        </w:rPr>
        <w:t>Rules of Success: What Is Allowed---and What do We Allow Ourselves?</w:t>
      </w:r>
    </w:p>
    <w:p w:rsidR="00EB12AC" w:rsidRDefault="00EB12AC" w:rsidP="00EB12AC">
      <w:pPr>
        <w:jc w:val="center"/>
        <w:rPr>
          <w:rFonts w:ascii="Calibri" w:hAnsi="Calibri"/>
        </w:rPr>
      </w:pPr>
      <w:r w:rsidRPr="00EB12AC">
        <w:rPr>
          <w:rFonts w:ascii="Calibri" w:hAnsi="Calibri"/>
        </w:rPr>
        <w:t>With artists Elizabeth Michelman, Fran Bull, Barbara Rehg, and Nelleke Nix</w:t>
      </w:r>
    </w:p>
    <w:p w:rsidR="00EB12AC" w:rsidRDefault="00EB12AC" w:rsidP="00EB12AC">
      <w:pPr>
        <w:jc w:val="center"/>
        <w:rPr>
          <w:rFonts w:ascii="Calibri" w:hAnsi="Calibri"/>
        </w:rPr>
      </w:pPr>
    </w:p>
    <w:p w:rsidR="00EB12AC" w:rsidRDefault="00EB12AC" w:rsidP="00EB12AC">
      <w:pPr>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6"/>
      </w:tblGrid>
      <w:tr w:rsidR="00EB12AC">
        <w:tc>
          <w:tcPr>
            <w:tcW w:w="5076" w:type="dxa"/>
          </w:tcPr>
          <w:p w:rsidR="00EB12AC" w:rsidRPr="005E1C0E" w:rsidRDefault="00EB12AC" w:rsidP="00EB12AC">
            <w:pPr>
              <w:rPr>
                <w:rFonts w:asciiTheme="majorHAnsi" w:hAnsiTheme="majorHAnsi"/>
                <w:sz w:val="20"/>
                <w:szCs w:val="20"/>
              </w:rPr>
            </w:pPr>
            <w:r w:rsidRPr="005E1C0E">
              <w:rPr>
                <w:rFonts w:asciiTheme="majorHAnsi" w:hAnsiTheme="majorHAnsi"/>
                <w:sz w:val="20"/>
                <w:szCs w:val="20"/>
              </w:rPr>
              <w:t xml:space="preserve">B. Amore (Vermont)  </w:t>
            </w:r>
            <w:hyperlink r:id="rId10" w:history="1">
              <w:r w:rsidRPr="005E1C0E">
                <w:rPr>
                  <w:rStyle w:val="Hyperlink"/>
                  <w:rFonts w:asciiTheme="majorHAnsi" w:hAnsiTheme="majorHAnsi"/>
                  <w:sz w:val="20"/>
                  <w:szCs w:val="20"/>
                </w:rPr>
                <w:t>http://www.bamore.com</w:t>
              </w:r>
            </w:hyperlink>
          </w:p>
          <w:p w:rsidR="00EB12AC" w:rsidRPr="005E1C0E" w:rsidRDefault="00EB12AC" w:rsidP="00EB12AC">
            <w:pPr>
              <w:rPr>
                <w:rFonts w:ascii="Arial" w:hAnsi="Arial"/>
                <w:sz w:val="20"/>
                <w:szCs w:val="20"/>
              </w:rPr>
            </w:pPr>
            <w:r w:rsidRPr="005E1C0E">
              <w:rPr>
                <w:rFonts w:asciiTheme="majorHAnsi" w:hAnsiTheme="majorHAnsi"/>
                <w:sz w:val="20"/>
                <w:szCs w:val="20"/>
              </w:rPr>
              <w:t xml:space="preserve">Fran Bull (Vermont) </w:t>
            </w:r>
            <w:hyperlink r:id="rId11" w:history="1">
              <w:r w:rsidRPr="005E1C0E">
                <w:rPr>
                  <w:rStyle w:val="Hyperlink"/>
                  <w:rFonts w:ascii="Arial" w:hAnsi="Arial"/>
                  <w:sz w:val="20"/>
                  <w:szCs w:val="20"/>
                </w:rPr>
                <w:t>www.franbull.com</w:t>
              </w:r>
            </w:hyperlink>
          </w:p>
          <w:p w:rsidR="00EB12AC" w:rsidRPr="005E1C0E" w:rsidRDefault="00EB12AC" w:rsidP="00EB12AC">
            <w:pPr>
              <w:rPr>
                <w:rFonts w:asciiTheme="majorHAnsi" w:hAnsiTheme="majorHAnsi"/>
                <w:sz w:val="20"/>
                <w:szCs w:val="20"/>
              </w:rPr>
            </w:pPr>
            <w:r w:rsidRPr="005E1C0E">
              <w:rPr>
                <w:rFonts w:asciiTheme="majorHAnsi" w:hAnsiTheme="majorHAnsi"/>
                <w:sz w:val="20"/>
                <w:szCs w:val="20"/>
              </w:rPr>
              <w:t>Louise Farrell (Massachusetts)</w:t>
            </w:r>
            <w:r w:rsidRPr="005E1C0E">
              <w:rPr>
                <w:rFonts w:ascii="Arial" w:hAnsi="Arial"/>
                <w:sz w:val="20"/>
                <w:szCs w:val="20"/>
                <w:u w:val="single"/>
              </w:rPr>
              <w:t xml:space="preserve"> </w:t>
            </w:r>
            <w:hyperlink r:id="rId12" w:history="1">
              <w:r w:rsidRPr="005E1C0E">
                <w:rPr>
                  <w:rStyle w:val="Hyperlink"/>
                  <w:rFonts w:ascii="Arial" w:hAnsi="Arial"/>
                  <w:sz w:val="20"/>
                  <w:szCs w:val="20"/>
                </w:rPr>
                <w:t>www.louisefarrell.com</w:t>
              </w:r>
            </w:hyperlink>
          </w:p>
          <w:p w:rsidR="00EB12AC" w:rsidRPr="005E1C0E" w:rsidRDefault="00EB12AC" w:rsidP="00EB12AC">
            <w:pPr>
              <w:rPr>
                <w:rFonts w:ascii="Arial" w:hAnsi="Arial"/>
                <w:sz w:val="20"/>
                <w:szCs w:val="20"/>
              </w:rPr>
            </w:pPr>
            <w:r w:rsidRPr="005E1C0E">
              <w:rPr>
                <w:rFonts w:asciiTheme="majorHAnsi" w:hAnsiTheme="majorHAnsi"/>
                <w:sz w:val="20"/>
                <w:szCs w:val="20"/>
              </w:rPr>
              <w:t>Elizabeth Michelman (Massachusetts)</w:t>
            </w:r>
            <w:r w:rsidRPr="005E1C0E">
              <w:rPr>
                <w:rFonts w:ascii="Arial" w:hAnsi="Arial"/>
                <w:sz w:val="20"/>
                <w:szCs w:val="20"/>
              </w:rPr>
              <w:t xml:space="preserve"> </w:t>
            </w:r>
            <w:hyperlink r:id="rId13" w:history="1">
              <w:r w:rsidRPr="005E1C0E">
                <w:rPr>
                  <w:rStyle w:val="Hyperlink"/>
                  <w:rFonts w:ascii="Arial" w:hAnsi="Arial"/>
                  <w:sz w:val="20"/>
                  <w:szCs w:val="20"/>
                </w:rPr>
                <w:t>www.elizabethmichelman.com</w:t>
              </w:r>
            </w:hyperlink>
          </w:p>
          <w:p w:rsidR="00EB12AC" w:rsidRPr="005E1C0E" w:rsidRDefault="00EB12AC" w:rsidP="00EB12AC">
            <w:pPr>
              <w:rPr>
                <w:rFonts w:asciiTheme="majorHAnsi" w:hAnsiTheme="majorHAnsi"/>
                <w:sz w:val="20"/>
                <w:szCs w:val="20"/>
              </w:rPr>
            </w:pPr>
            <w:r w:rsidRPr="005E1C0E">
              <w:rPr>
                <w:rFonts w:asciiTheme="majorHAnsi" w:hAnsiTheme="majorHAnsi"/>
                <w:sz w:val="20"/>
                <w:szCs w:val="20"/>
              </w:rPr>
              <w:t xml:space="preserve">Gail Hoffman (New York) </w:t>
            </w:r>
          </w:p>
          <w:p w:rsidR="00EB12AC" w:rsidRPr="005E1C0E" w:rsidRDefault="00EB12AC" w:rsidP="00EB12AC">
            <w:pPr>
              <w:rPr>
                <w:rFonts w:asciiTheme="majorHAnsi" w:hAnsiTheme="majorHAnsi"/>
                <w:sz w:val="20"/>
                <w:szCs w:val="20"/>
              </w:rPr>
            </w:pPr>
            <w:r w:rsidRPr="005E1C0E">
              <w:rPr>
                <w:rFonts w:asciiTheme="majorHAnsi" w:hAnsiTheme="majorHAnsi"/>
                <w:sz w:val="20"/>
                <w:szCs w:val="20"/>
              </w:rPr>
              <w:t xml:space="preserve">Nelleke Nix (New York/Washington) </w:t>
            </w:r>
            <w:hyperlink r:id="rId14" w:history="1">
              <w:r w:rsidRPr="005E1C0E">
                <w:rPr>
                  <w:rStyle w:val="Hyperlink"/>
                  <w:rFonts w:asciiTheme="majorHAnsi" w:hAnsiTheme="majorHAnsi"/>
                  <w:sz w:val="20"/>
                  <w:szCs w:val="20"/>
                </w:rPr>
                <w:t>http://www.nnix.com</w:t>
              </w:r>
            </w:hyperlink>
          </w:p>
          <w:p w:rsidR="00EB12AC" w:rsidRPr="005E1C0E" w:rsidRDefault="00EB12AC" w:rsidP="00EB12AC">
            <w:pPr>
              <w:rPr>
                <w:rFonts w:ascii="Arial" w:hAnsi="Arial"/>
                <w:sz w:val="20"/>
                <w:szCs w:val="20"/>
                <w:u w:val="single"/>
              </w:rPr>
            </w:pPr>
            <w:r w:rsidRPr="005E1C0E">
              <w:rPr>
                <w:rFonts w:asciiTheme="majorHAnsi" w:hAnsiTheme="majorHAnsi"/>
                <w:sz w:val="20"/>
                <w:szCs w:val="20"/>
              </w:rPr>
              <w:t xml:space="preserve">Barbara Rehg (Georgia) </w:t>
            </w:r>
            <w:hyperlink r:id="rId15" w:history="1">
              <w:r w:rsidRPr="005E1C0E">
                <w:rPr>
                  <w:rStyle w:val="Hyperlink"/>
                  <w:rFonts w:ascii="Arial" w:hAnsi="Arial"/>
                  <w:sz w:val="20"/>
                  <w:szCs w:val="20"/>
                </w:rPr>
                <w:t>http://www.brehgstudios.com</w:t>
              </w:r>
            </w:hyperlink>
            <w:r w:rsidRPr="005E1C0E">
              <w:rPr>
                <w:rFonts w:ascii="Arial" w:hAnsi="Arial"/>
                <w:sz w:val="20"/>
                <w:szCs w:val="20"/>
                <w:u w:val="single"/>
              </w:rPr>
              <w:t xml:space="preserve"> </w:t>
            </w:r>
          </w:p>
          <w:p w:rsidR="00EB12AC" w:rsidRPr="005E1C0E" w:rsidRDefault="00EB12AC" w:rsidP="00EB12AC">
            <w:pPr>
              <w:rPr>
                <w:rFonts w:asciiTheme="majorHAnsi" w:hAnsiTheme="majorHAnsi"/>
                <w:sz w:val="20"/>
                <w:szCs w:val="20"/>
              </w:rPr>
            </w:pPr>
            <w:r w:rsidRPr="005E1C0E">
              <w:rPr>
                <w:rFonts w:asciiTheme="majorHAnsi" w:hAnsiTheme="majorHAnsi"/>
                <w:sz w:val="20"/>
                <w:szCs w:val="20"/>
              </w:rPr>
              <w:t xml:space="preserve">Ann Rowles (Georgia) </w:t>
            </w:r>
            <w:hyperlink r:id="rId16" w:history="1">
              <w:r w:rsidRPr="005E1C0E">
                <w:rPr>
                  <w:rStyle w:val="Hyperlink"/>
                  <w:rFonts w:ascii="Arial" w:hAnsi="Arial"/>
                  <w:sz w:val="20"/>
                  <w:szCs w:val="20"/>
                </w:rPr>
                <w:t>www.annrowles.com</w:t>
              </w:r>
            </w:hyperlink>
          </w:p>
          <w:p w:rsidR="00EB12AC" w:rsidRDefault="00EB12AC" w:rsidP="00EB12AC">
            <w:pPr>
              <w:rPr>
                <w:rFonts w:asciiTheme="majorHAnsi" w:hAnsiTheme="majorHAnsi"/>
                <w:sz w:val="20"/>
                <w:szCs w:val="20"/>
              </w:rPr>
            </w:pPr>
          </w:p>
        </w:tc>
        <w:tc>
          <w:tcPr>
            <w:tcW w:w="5076" w:type="dxa"/>
          </w:tcPr>
          <w:p w:rsidR="00EB12AC" w:rsidRPr="005E1C0E" w:rsidRDefault="00EB12AC" w:rsidP="00EB12AC">
            <w:pPr>
              <w:rPr>
                <w:rFonts w:ascii="Arial" w:hAnsi="Arial"/>
                <w:sz w:val="20"/>
                <w:szCs w:val="20"/>
              </w:rPr>
            </w:pPr>
            <w:r w:rsidRPr="005E1C0E">
              <w:rPr>
                <w:rFonts w:asciiTheme="majorHAnsi" w:hAnsiTheme="majorHAnsi"/>
                <w:sz w:val="20"/>
                <w:szCs w:val="20"/>
              </w:rPr>
              <w:t>Georgia Strange (Georgia)</w:t>
            </w:r>
            <w:r w:rsidRPr="005E1C0E">
              <w:rPr>
                <w:rFonts w:ascii="Arial" w:hAnsi="Arial"/>
                <w:sz w:val="20"/>
                <w:szCs w:val="20"/>
              </w:rPr>
              <w:t xml:space="preserve"> </w:t>
            </w:r>
            <w:hyperlink r:id="rId17" w:history="1">
              <w:r w:rsidRPr="005E1C0E">
                <w:rPr>
                  <w:rStyle w:val="Hyperlink"/>
                  <w:rFonts w:ascii="Arial" w:hAnsi="Arial"/>
                  <w:sz w:val="20"/>
                  <w:szCs w:val="20"/>
                </w:rPr>
                <w:t>www</w:t>
              </w:r>
              <w:r w:rsidR="00034BC1">
                <w:rPr>
                  <w:rStyle w:val="Hyperlink"/>
                  <w:rFonts w:ascii="Arial" w:hAnsi="Arial"/>
                  <w:sz w:val="20"/>
                  <w:szCs w:val="20"/>
                </w:rPr>
                <w:t>.</w:t>
              </w:r>
              <w:r w:rsidRPr="005E1C0E">
                <w:rPr>
                  <w:rStyle w:val="Hyperlink"/>
                  <w:rFonts w:ascii="Arial" w:hAnsi="Arial"/>
                  <w:sz w:val="20"/>
                  <w:szCs w:val="20"/>
                </w:rPr>
                <w:t>georgiastrange.net</w:t>
              </w:r>
            </w:hyperlink>
          </w:p>
          <w:p w:rsidR="00EB12AC" w:rsidRPr="005E1C0E" w:rsidRDefault="00EB12AC" w:rsidP="00EB12AC">
            <w:pPr>
              <w:rPr>
                <w:rFonts w:ascii="Arial" w:hAnsi="Arial" w:cs="Calibri"/>
                <w:sz w:val="20"/>
                <w:szCs w:val="20"/>
              </w:rPr>
            </w:pPr>
            <w:r w:rsidRPr="005E1C0E">
              <w:rPr>
                <w:rFonts w:asciiTheme="majorHAnsi" w:hAnsiTheme="majorHAnsi"/>
                <w:sz w:val="20"/>
                <w:szCs w:val="20"/>
              </w:rPr>
              <w:t xml:space="preserve">Rosie Thompson (North Carolina) </w:t>
            </w:r>
            <w:hyperlink r:id="rId18" w:history="1">
              <w:r w:rsidR="00E30B14" w:rsidRPr="00E30B14">
                <w:rPr>
                  <w:rFonts w:ascii="Calibri" w:eastAsiaTheme="minorEastAsia" w:hAnsi="Calibri" w:cs="Calibri"/>
                  <w:color w:val="0000F1"/>
                  <w:sz w:val="20"/>
                  <w:szCs w:val="32"/>
                  <w:u w:val="single" w:color="0000F1"/>
                </w:rPr>
                <w:t>http://www.frankisart.com/rosie-thompson</w:t>
              </w:r>
            </w:hyperlink>
          </w:p>
          <w:p w:rsidR="00EB12AC" w:rsidRPr="005E1C0E" w:rsidRDefault="00EB12AC" w:rsidP="00EB12AC">
            <w:pPr>
              <w:rPr>
                <w:rFonts w:asciiTheme="majorHAnsi" w:hAnsiTheme="majorHAnsi"/>
                <w:sz w:val="20"/>
                <w:szCs w:val="20"/>
              </w:rPr>
            </w:pPr>
            <w:r w:rsidRPr="005E1C0E">
              <w:rPr>
                <w:rFonts w:asciiTheme="majorHAnsi" w:hAnsiTheme="majorHAnsi"/>
                <w:sz w:val="20"/>
                <w:szCs w:val="20"/>
              </w:rPr>
              <w:t xml:space="preserve">Virginia Tyler (North Carolina) </w:t>
            </w:r>
            <w:r w:rsidRPr="005E1C0E">
              <w:rPr>
                <w:rFonts w:asciiTheme="majorHAnsi" w:hAnsiTheme="majorHAnsi"/>
                <w:sz w:val="20"/>
                <w:szCs w:val="20"/>
              </w:rPr>
              <w:br/>
              <w:t xml:space="preserve">Mary Whalen (Michigan) </w:t>
            </w:r>
            <w:hyperlink r:id="rId19" w:history="1">
              <w:r w:rsidRPr="005E1C0E">
                <w:rPr>
                  <w:rStyle w:val="Hyperlink"/>
                  <w:rFonts w:ascii="Arial" w:hAnsi="Arial"/>
                  <w:sz w:val="20"/>
                  <w:szCs w:val="20"/>
                </w:rPr>
                <w:t>www.marywhalen.com</w:t>
              </w:r>
            </w:hyperlink>
          </w:p>
          <w:p w:rsidR="00034BC1" w:rsidRDefault="00EB12AC" w:rsidP="00EB12AC">
            <w:pPr>
              <w:rPr>
                <w:rFonts w:asciiTheme="majorHAnsi" w:hAnsiTheme="majorHAnsi"/>
                <w:sz w:val="20"/>
                <w:szCs w:val="20"/>
              </w:rPr>
            </w:pPr>
            <w:r w:rsidRPr="005E1C0E">
              <w:rPr>
                <w:rFonts w:asciiTheme="majorHAnsi" w:hAnsiTheme="majorHAnsi"/>
                <w:sz w:val="20"/>
                <w:szCs w:val="20"/>
              </w:rPr>
              <w:t xml:space="preserve">Laura Cloud (Michigan) </w:t>
            </w:r>
            <w:hyperlink r:id="rId20" w:history="1">
              <w:r w:rsidR="00034BC1" w:rsidRPr="00034BC1">
                <w:rPr>
                  <w:rStyle w:val="Hyperlink"/>
                  <w:rFonts w:asciiTheme="majorHAnsi" w:hAnsiTheme="majorHAnsi"/>
                  <w:sz w:val="20"/>
                  <w:szCs w:val="20"/>
                </w:rPr>
                <w:t>www.art.msu.edu/profile/cloud‎</w:t>
              </w:r>
            </w:hyperlink>
          </w:p>
          <w:p w:rsidR="00EB12AC" w:rsidRPr="005E1C0E" w:rsidRDefault="00EB12AC" w:rsidP="00EB12AC">
            <w:pPr>
              <w:rPr>
                <w:rFonts w:asciiTheme="majorHAnsi" w:hAnsiTheme="majorHAnsi"/>
                <w:sz w:val="20"/>
                <w:szCs w:val="20"/>
              </w:rPr>
            </w:pPr>
            <w:r w:rsidRPr="005E1C0E">
              <w:rPr>
                <w:rFonts w:asciiTheme="majorHAnsi" w:hAnsiTheme="majorHAnsi"/>
                <w:sz w:val="20"/>
                <w:szCs w:val="20"/>
              </w:rPr>
              <w:t>Karen Baldner (Indiana)</w:t>
            </w:r>
            <w:r w:rsidRPr="005E1C0E">
              <w:rPr>
                <w:rFonts w:ascii="Arial" w:hAnsi="Arial"/>
                <w:sz w:val="20"/>
                <w:szCs w:val="20"/>
              </w:rPr>
              <w:t xml:space="preserve"> </w:t>
            </w:r>
            <w:hyperlink r:id="rId21" w:history="1">
              <w:r w:rsidRPr="005E1C0E">
                <w:rPr>
                  <w:rStyle w:val="Hyperlink"/>
                  <w:rFonts w:ascii="Arial" w:hAnsi="Arial"/>
                  <w:sz w:val="20"/>
                  <w:szCs w:val="20"/>
                </w:rPr>
                <w:t>www.karenbaldner.com</w:t>
              </w:r>
            </w:hyperlink>
          </w:p>
          <w:p w:rsidR="00EB12AC" w:rsidRPr="005E1C0E" w:rsidRDefault="00EB12AC" w:rsidP="00EB12AC">
            <w:pPr>
              <w:rPr>
                <w:rFonts w:asciiTheme="majorHAnsi" w:hAnsiTheme="majorHAnsi"/>
                <w:sz w:val="20"/>
                <w:szCs w:val="20"/>
              </w:rPr>
            </w:pPr>
            <w:r w:rsidRPr="005E1C0E">
              <w:rPr>
                <w:rFonts w:asciiTheme="majorHAnsi" w:hAnsiTheme="majorHAnsi"/>
                <w:sz w:val="20"/>
                <w:szCs w:val="20"/>
              </w:rPr>
              <w:t xml:space="preserve">Eve Whitaker (Texas) </w:t>
            </w:r>
            <w:hyperlink r:id="rId22" w:history="1">
              <w:r w:rsidRPr="005E1C0E">
                <w:rPr>
                  <w:rStyle w:val="Hyperlink"/>
                  <w:rFonts w:ascii="Arial" w:hAnsi="Arial"/>
                  <w:sz w:val="20"/>
                  <w:szCs w:val="20"/>
                </w:rPr>
                <w:t>www.evewhitaker.com</w:t>
              </w:r>
            </w:hyperlink>
            <w:r w:rsidRPr="005E1C0E">
              <w:rPr>
                <w:rFonts w:ascii="Arial" w:hAnsi="Arial"/>
                <w:sz w:val="20"/>
                <w:szCs w:val="20"/>
              </w:rPr>
              <w:t xml:space="preserve">  </w:t>
            </w:r>
            <w:hyperlink r:id="rId23" w:history="1">
              <w:r w:rsidRPr="005E1C0E">
                <w:rPr>
                  <w:rStyle w:val="Hyperlink"/>
                  <w:rFonts w:ascii="Arial" w:hAnsi="Arial"/>
                  <w:sz w:val="20"/>
                  <w:szCs w:val="20"/>
                </w:rPr>
                <w:t>www.buttonpettergallery.com</w:t>
              </w:r>
            </w:hyperlink>
          </w:p>
          <w:p w:rsidR="00EB12AC" w:rsidRDefault="00EB12AC" w:rsidP="00EB12AC">
            <w:pPr>
              <w:rPr>
                <w:rFonts w:asciiTheme="majorHAnsi" w:hAnsiTheme="majorHAnsi"/>
                <w:sz w:val="20"/>
                <w:szCs w:val="20"/>
              </w:rPr>
            </w:pPr>
          </w:p>
        </w:tc>
      </w:tr>
    </w:tbl>
    <w:p w:rsidR="00EB12AC" w:rsidRDefault="00EB12AC" w:rsidP="00EB12AC">
      <w:pPr>
        <w:jc w:val="both"/>
        <w:rPr>
          <w:rFonts w:asciiTheme="majorHAnsi" w:hAnsiTheme="majorHAnsi"/>
          <w:sz w:val="20"/>
          <w:szCs w:val="20"/>
        </w:rPr>
      </w:pPr>
    </w:p>
    <w:p w:rsidR="00EB12AC" w:rsidRPr="00EB12AC" w:rsidRDefault="00EB12AC" w:rsidP="00EB12AC">
      <w:pPr>
        <w:jc w:val="both"/>
        <w:rPr>
          <w:rFonts w:ascii="Calibri" w:hAnsi="Calibri"/>
          <w:color w:val="000000"/>
          <w:sz w:val="20"/>
          <w:szCs w:val="20"/>
        </w:rPr>
      </w:pPr>
      <w:r w:rsidRPr="00EB12AC">
        <w:rPr>
          <w:rFonts w:ascii="Calibri" w:hAnsi="Calibri"/>
          <w:color w:val="000000"/>
          <w:sz w:val="20"/>
          <w:szCs w:val="20"/>
        </w:rPr>
        <w:t xml:space="preserve">For information please contact gallery director Dana Harrison at 212.367.8994 or email at </w:t>
      </w:r>
      <w:r w:rsidRPr="00EB12AC">
        <w:rPr>
          <w:rFonts w:ascii="Calibri" w:hAnsi="Calibri"/>
        </w:rPr>
        <w:t>info@soho20gallery.com</w:t>
      </w:r>
    </w:p>
    <w:p w:rsidR="00EB12AC" w:rsidRPr="00EB12AC" w:rsidRDefault="00EB12AC" w:rsidP="00EB12AC">
      <w:pPr>
        <w:jc w:val="both"/>
        <w:rPr>
          <w:rFonts w:ascii="Calibri" w:hAnsi="Calibri"/>
        </w:rPr>
      </w:pPr>
    </w:p>
    <w:p w:rsidR="00EB12AC" w:rsidRPr="00EB12AC" w:rsidRDefault="00EB12AC" w:rsidP="00EB12AC">
      <w:pPr>
        <w:widowControl w:val="0"/>
        <w:autoSpaceDE w:val="0"/>
        <w:autoSpaceDN w:val="0"/>
        <w:adjustRightInd w:val="0"/>
        <w:spacing w:after="405"/>
        <w:jc w:val="both"/>
        <w:rPr>
          <w:rFonts w:ascii="Calibri" w:hAnsi="Calibri" w:cs="Calibri"/>
          <w:i/>
          <w:iCs/>
          <w:color w:val="343434"/>
        </w:rPr>
      </w:pPr>
      <w:r w:rsidRPr="00EB12AC">
        <w:rPr>
          <w:rFonts w:ascii="Calibri" w:hAnsi="Calibri" w:cs="Calibri"/>
          <w:i/>
          <w:iCs/>
          <w:color w:val="343434"/>
        </w:rPr>
        <w:t xml:space="preserve">What hunger does art seek to satisfy?  Can it reconnect us to an early paradise of comfort and fullness?  Or must it always remind us that we are forever needful and lacking?  For some, art appeals to an appetite for pleasure, pure and simple.  For others, it’s a simulacrum or critique of our more complex desires, forcing us to reconsider our values through a throbbing, multisensory, multidimensional experience of the cultural world.  In </w:t>
      </w:r>
      <w:r w:rsidRPr="00EB12AC">
        <w:rPr>
          <w:rFonts w:ascii="Calibri" w:hAnsi="Calibri" w:cs="Calibri"/>
          <w:b/>
          <w:i/>
          <w:iCs/>
          <w:color w:val="343434"/>
        </w:rPr>
        <w:t>Hungry Eyes</w:t>
      </w:r>
      <w:r w:rsidRPr="00EB12AC">
        <w:rPr>
          <w:rFonts w:ascii="Calibri" w:hAnsi="Calibri" w:cs="Calibri"/>
          <w:i/>
          <w:iCs/>
          <w:color w:val="343434"/>
        </w:rPr>
        <w:t>, the images, objects, and formal explorations of thirteen women artists take widely divergent views of yearning.</w:t>
      </w:r>
    </w:p>
    <w:p w:rsidR="00EB12AC" w:rsidRDefault="00EB12AC">
      <w:pPr>
        <w:rPr>
          <w:rFonts w:ascii="Calibri" w:hAnsi="Calibri"/>
        </w:rPr>
      </w:pPr>
    </w:p>
    <w:p w:rsidR="00107C19" w:rsidRDefault="00107C19">
      <w:pPr>
        <w:rPr>
          <w:rFonts w:ascii="Calibri" w:hAnsi="Calibri"/>
        </w:rPr>
      </w:pPr>
    </w:p>
    <w:p w:rsidR="00107C19" w:rsidRDefault="00107C19">
      <w:pPr>
        <w:rPr>
          <w:rFonts w:ascii="Calibri" w:hAnsi="Calibri"/>
        </w:rPr>
      </w:pPr>
    </w:p>
    <w:p w:rsidR="00EB12AC" w:rsidRDefault="001E18A0" w:rsidP="00107C19">
      <w:pPr>
        <w:widowControl w:val="0"/>
        <w:autoSpaceDE w:val="0"/>
        <w:autoSpaceDN w:val="0"/>
        <w:adjustRightInd w:val="0"/>
        <w:jc w:val="center"/>
        <w:rPr>
          <w:rFonts w:asciiTheme="majorHAnsi" w:hAnsiTheme="majorHAnsi"/>
          <w:b/>
        </w:rPr>
      </w:pPr>
      <w:r>
        <w:rPr>
          <w:rFonts w:asciiTheme="majorHAnsi" w:hAnsiTheme="majorHAnsi"/>
          <w:b/>
        </w:rPr>
        <w:t>The Artists and Their W</w:t>
      </w:r>
      <w:r w:rsidR="00EB12AC" w:rsidRPr="00033364">
        <w:rPr>
          <w:rFonts w:asciiTheme="majorHAnsi" w:hAnsiTheme="majorHAnsi"/>
          <w:b/>
        </w:rPr>
        <w:t>ork</w:t>
      </w:r>
    </w:p>
    <w:p w:rsidR="00EB12AC" w:rsidRPr="005E1C0E" w:rsidRDefault="00EB12AC" w:rsidP="00107C19">
      <w:pPr>
        <w:widowControl w:val="0"/>
        <w:autoSpaceDE w:val="0"/>
        <w:autoSpaceDN w:val="0"/>
        <w:adjustRightInd w:val="0"/>
        <w:jc w:val="both"/>
        <w:rPr>
          <w:rFonts w:asciiTheme="majorHAnsi" w:hAnsiTheme="majorHAnsi"/>
          <w:b/>
        </w:rPr>
      </w:pPr>
    </w:p>
    <w:p w:rsidR="00EB12AC" w:rsidRDefault="00EB12AC" w:rsidP="00107C19">
      <w:pPr>
        <w:widowControl w:val="0"/>
        <w:autoSpaceDE w:val="0"/>
        <w:autoSpaceDN w:val="0"/>
        <w:adjustRightInd w:val="0"/>
        <w:spacing w:after="405"/>
        <w:jc w:val="both"/>
        <w:rPr>
          <w:rFonts w:asciiTheme="majorHAnsi" w:hAnsiTheme="majorHAnsi"/>
        </w:rPr>
      </w:pPr>
      <w:r w:rsidRPr="00033364">
        <w:rPr>
          <w:rFonts w:asciiTheme="majorHAnsi" w:hAnsiTheme="majorHAnsi" w:cs="Calibri"/>
          <w:i/>
          <w:iCs/>
        </w:rPr>
        <w:t xml:space="preserve">Soho20 Gallery’s National Affiliate Artists from nine different states </w:t>
      </w:r>
      <w:r>
        <w:rPr>
          <w:rFonts w:asciiTheme="majorHAnsi" w:hAnsiTheme="majorHAnsi" w:cs="Calibri"/>
          <w:i/>
          <w:iCs/>
        </w:rPr>
        <w:t xml:space="preserve">have sustained their self-curated </w:t>
      </w:r>
      <w:r w:rsidRPr="00033364">
        <w:rPr>
          <w:rFonts w:asciiTheme="majorHAnsi" w:hAnsiTheme="majorHAnsi" w:cs="Calibri"/>
          <w:i/>
          <w:iCs/>
        </w:rPr>
        <w:t xml:space="preserve">interactive feminist dialogue over the course of two decades.   </w:t>
      </w:r>
      <w:r>
        <w:rPr>
          <w:rFonts w:asciiTheme="majorHAnsi" w:hAnsiTheme="majorHAnsi" w:cs="Calibri"/>
          <w:i/>
          <w:iCs/>
        </w:rPr>
        <w:t>In tandem with</w:t>
      </w:r>
      <w:r w:rsidRPr="00033364">
        <w:rPr>
          <w:rFonts w:asciiTheme="majorHAnsi" w:hAnsiTheme="majorHAnsi" w:cs="Calibri"/>
          <w:i/>
          <w:iCs/>
        </w:rPr>
        <w:t xml:space="preserve"> their art, several </w:t>
      </w:r>
      <w:r w:rsidRPr="00033364">
        <w:rPr>
          <w:rFonts w:asciiTheme="majorHAnsi" w:hAnsiTheme="majorHAnsi"/>
          <w:i/>
        </w:rPr>
        <w:t xml:space="preserve">of </w:t>
      </w:r>
      <w:r>
        <w:rPr>
          <w:rFonts w:asciiTheme="majorHAnsi" w:hAnsiTheme="majorHAnsi"/>
          <w:i/>
        </w:rPr>
        <w:t>the artists</w:t>
      </w:r>
      <w:r w:rsidRPr="00033364">
        <w:rPr>
          <w:rFonts w:asciiTheme="majorHAnsi" w:hAnsiTheme="majorHAnsi"/>
          <w:i/>
        </w:rPr>
        <w:t xml:space="preserve"> write, curate, and teach in universities across the country. Their explorations of subject matter, materials, metaphors, and multi-disciplinary form </w:t>
      </w:r>
      <w:r>
        <w:rPr>
          <w:rFonts w:asciiTheme="majorHAnsi" w:hAnsiTheme="majorHAnsi"/>
          <w:i/>
        </w:rPr>
        <w:t>cover</w:t>
      </w:r>
      <w:r w:rsidRPr="00033364">
        <w:rPr>
          <w:rFonts w:asciiTheme="majorHAnsi" w:hAnsiTheme="majorHAnsi"/>
          <w:i/>
        </w:rPr>
        <w:t xml:space="preserve"> a </w:t>
      </w:r>
      <w:r>
        <w:rPr>
          <w:rFonts w:asciiTheme="majorHAnsi" w:hAnsiTheme="majorHAnsi"/>
          <w:i/>
        </w:rPr>
        <w:t>broad</w:t>
      </w:r>
      <w:r w:rsidRPr="00033364">
        <w:rPr>
          <w:rFonts w:asciiTheme="majorHAnsi" w:hAnsiTheme="majorHAnsi"/>
          <w:i/>
        </w:rPr>
        <w:t xml:space="preserve"> range of painting, drawing, collage, photography, printmaking, assemblage, poetry, fiction, video, sculpture, and installation. </w:t>
      </w:r>
    </w:p>
    <w:p w:rsidR="00EB12AC" w:rsidRDefault="00EB12AC" w:rsidP="00107C19">
      <w:pPr>
        <w:widowControl w:val="0"/>
        <w:autoSpaceDE w:val="0"/>
        <w:autoSpaceDN w:val="0"/>
        <w:adjustRightInd w:val="0"/>
        <w:jc w:val="both"/>
        <w:rPr>
          <w:rFonts w:asciiTheme="majorHAnsi" w:hAnsiTheme="majorHAnsi" w:cs="Helvetica Neue"/>
        </w:rPr>
      </w:pPr>
      <w:r w:rsidRPr="007D1DCF">
        <w:rPr>
          <w:rFonts w:asciiTheme="majorHAnsi" w:hAnsiTheme="majorHAnsi"/>
        </w:rPr>
        <w:t xml:space="preserve">Sculptor </w:t>
      </w:r>
      <w:r w:rsidRPr="007D1DCF">
        <w:rPr>
          <w:rFonts w:asciiTheme="majorHAnsi" w:hAnsiTheme="majorHAnsi"/>
          <w:b/>
        </w:rPr>
        <w:t>Louise Farrell</w:t>
      </w:r>
      <w:r w:rsidRPr="007D1DCF">
        <w:rPr>
          <w:rFonts w:asciiTheme="majorHAnsi" w:hAnsiTheme="majorHAnsi"/>
        </w:rPr>
        <w:t xml:space="preserve"> </w:t>
      </w:r>
      <w:r w:rsidRPr="007D1DCF">
        <w:rPr>
          <w:rFonts w:asciiTheme="majorHAnsi" w:hAnsiTheme="majorHAnsi" w:cs="Helvetica Neue"/>
        </w:rPr>
        <w:t xml:space="preserve">marries mastery to love in </w:t>
      </w:r>
      <w:r w:rsidRPr="007D1DCF">
        <w:rPr>
          <w:rFonts w:asciiTheme="majorHAnsi" w:hAnsiTheme="majorHAnsi" w:cs="Helvetica Neue"/>
          <w:b/>
        </w:rPr>
        <w:t>Restoration,</w:t>
      </w:r>
      <w:r w:rsidRPr="007D1DCF">
        <w:rPr>
          <w:rFonts w:asciiTheme="majorHAnsi" w:hAnsiTheme="majorHAnsi" w:cs="Helvetica Neue"/>
        </w:rPr>
        <w:t xml:space="preserve"> a series of bulbous ceramic abstractions </w:t>
      </w:r>
      <w:r w:rsidR="003B3E42">
        <w:rPr>
          <w:rFonts w:asciiTheme="majorHAnsi" w:hAnsiTheme="majorHAnsi" w:cs="Helvetica Neue"/>
        </w:rPr>
        <w:t>suggestive of</w:t>
      </w:r>
      <w:r w:rsidRPr="007D1DCF">
        <w:rPr>
          <w:rFonts w:asciiTheme="majorHAnsi" w:hAnsiTheme="majorHAnsi" w:cs="Helvetica Neue"/>
        </w:rPr>
        <w:t xml:space="preserve"> landscape and fecundity.  Her </w:t>
      </w:r>
      <w:r w:rsidR="003B3E42">
        <w:rPr>
          <w:rFonts w:asciiTheme="majorHAnsi" w:hAnsiTheme="majorHAnsi" w:cs="Helvetica Neue"/>
        </w:rPr>
        <w:t xml:space="preserve">tactile, meditative forms, bathed in </w:t>
      </w:r>
      <w:r w:rsidRPr="007D1DCF">
        <w:rPr>
          <w:rFonts w:asciiTheme="majorHAnsi" w:hAnsiTheme="majorHAnsi" w:cs="Helvetica Neue"/>
        </w:rPr>
        <w:t>earth-toned under</w:t>
      </w:r>
      <w:r w:rsidR="003B3E42">
        <w:rPr>
          <w:rFonts w:asciiTheme="majorHAnsi" w:hAnsiTheme="majorHAnsi" w:cs="Helvetica Neue"/>
        </w:rPr>
        <w:t>-</w:t>
      </w:r>
      <w:r w:rsidRPr="007D1DCF">
        <w:rPr>
          <w:rFonts w:asciiTheme="majorHAnsi" w:hAnsiTheme="majorHAnsi" w:cs="Helvetica Neue"/>
        </w:rPr>
        <w:t>glazes and gradient surface</w:t>
      </w:r>
      <w:r w:rsidR="003B3E42">
        <w:rPr>
          <w:rFonts w:asciiTheme="majorHAnsi" w:hAnsiTheme="majorHAnsi" w:cs="Helvetica Neue"/>
        </w:rPr>
        <w:t xml:space="preserve"> texture</w:t>
      </w:r>
      <w:r w:rsidRPr="007D1DCF">
        <w:rPr>
          <w:rFonts w:asciiTheme="majorHAnsi" w:hAnsiTheme="majorHAnsi" w:cs="Helvetica Neue"/>
        </w:rPr>
        <w:t xml:space="preserve">s </w:t>
      </w:r>
      <w:r w:rsidR="003B3E42">
        <w:rPr>
          <w:rFonts w:asciiTheme="majorHAnsi" w:hAnsiTheme="majorHAnsi" w:cs="Helvetica Neue"/>
        </w:rPr>
        <w:t>drifting</w:t>
      </w:r>
      <w:r w:rsidRPr="007D1DCF">
        <w:rPr>
          <w:rFonts w:asciiTheme="majorHAnsi" w:hAnsiTheme="majorHAnsi" w:cs="Helvetica Neue"/>
        </w:rPr>
        <w:t xml:space="preserve"> from </w:t>
      </w:r>
      <w:r w:rsidR="003B3E42">
        <w:rPr>
          <w:rFonts w:asciiTheme="majorHAnsi" w:hAnsiTheme="majorHAnsi" w:cs="Helvetica Neue"/>
        </w:rPr>
        <w:t>soft matte to high gloss,</w:t>
      </w:r>
      <w:r w:rsidRPr="007D1DCF">
        <w:rPr>
          <w:rFonts w:asciiTheme="majorHAnsi" w:hAnsiTheme="majorHAnsi" w:cs="Helvetica Neue"/>
        </w:rPr>
        <w:t xml:space="preserve"> </w:t>
      </w:r>
      <w:r w:rsidR="003B3E42">
        <w:rPr>
          <w:rFonts w:asciiTheme="majorHAnsi" w:hAnsiTheme="majorHAnsi" w:cs="Helvetica Neue"/>
        </w:rPr>
        <w:t xml:space="preserve">call out to the fingertips as well as to the imagination.   </w:t>
      </w:r>
    </w:p>
    <w:p w:rsidR="00EB12AC" w:rsidRPr="007D1DCF" w:rsidRDefault="00EB12AC" w:rsidP="00107C19">
      <w:pPr>
        <w:widowControl w:val="0"/>
        <w:autoSpaceDE w:val="0"/>
        <w:autoSpaceDN w:val="0"/>
        <w:adjustRightInd w:val="0"/>
        <w:jc w:val="both"/>
        <w:rPr>
          <w:rFonts w:asciiTheme="majorHAnsi" w:hAnsiTheme="majorHAnsi" w:cs="Times"/>
          <w:color w:val="343434"/>
          <w:kern w:val="1"/>
        </w:rPr>
      </w:pPr>
    </w:p>
    <w:p w:rsidR="00EB12AC" w:rsidRPr="00FA314B" w:rsidRDefault="00EB12AC" w:rsidP="00107C19">
      <w:pPr>
        <w:widowControl w:val="0"/>
        <w:autoSpaceDE w:val="0"/>
        <w:autoSpaceDN w:val="0"/>
        <w:adjustRightInd w:val="0"/>
        <w:jc w:val="both"/>
        <w:rPr>
          <w:rFonts w:asciiTheme="majorHAnsi" w:hAnsiTheme="majorHAnsi" w:cs="Times"/>
          <w:b/>
          <w:bCs/>
          <w:color w:val="343434"/>
        </w:rPr>
      </w:pPr>
      <w:r w:rsidRPr="007D1DCF">
        <w:rPr>
          <w:rFonts w:asciiTheme="majorHAnsi" w:hAnsiTheme="majorHAnsi" w:cs="Times"/>
          <w:iCs/>
          <w:color w:val="343434"/>
        </w:rPr>
        <w:t xml:space="preserve">In the guise of graffiti art, </w:t>
      </w:r>
      <w:r w:rsidRPr="007D1DCF">
        <w:rPr>
          <w:rFonts w:asciiTheme="majorHAnsi" w:hAnsiTheme="majorHAnsi" w:cs="Times"/>
          <w:b/>
          <w:bCs/>
          <w:color w:val="343434"/>
        </w:rPr>
        <w:t xml:space="preserve">Barbara Rehg </w:t>
      </w:r>
      <w:r>
        <w:rPr>
          <w:rFonts w:asciiTheme="majorHAnsi" w:hAnsiTheme="majorHAnsi" w:cs="Times"/>
          <w:iCs/>
          <w:color w:val="343434"/>
        </w:rPr>
        <w:t>attacks</w:t>
      </w:r>
      <w:r w:rsidRPr="007D1DCF">
        <w:rPr>
          <w:rFonts w:asciiTheme="majorHAnsi" w:hAnsiTheme="majorHAnsi" w:cs="Times"/>
          <w:iCs/>
          <w:color w:val="343434"/>
        </w:rPr>
        <w:t xml:space="preserve"> her </w:t>
      </w:r>
      <w:r w:rsidR="005079DD">
        <w:rPr>
          <w:rFonts w:asciiTheme="majorHAnsi" w:hAnsiTheme="majorHAnsi" w:cs="Times"/>
          <w:iCs/>
          <w:color w:val="343434"/>
        </w:rPr>
        <w:t>own mural-size charcoal drawing</w:t>
      </w:r>
      <w:r>
        <w:rPr>
          <w:rFonts w:asciiTheme="majorHAnsi" w:hAnsiTheme="majorHAnsi" w:cs="Times"/>
          <w:iCs/>
          <w:color w:val="343434"/>
        </w:rPr>
        <w:t xml:space="preserve">, </w:t>
      </w:r>
      <w:r w:rsidRPr="007D1DCF">
        <w:rPr>
          <w:rFonts w:asciiTheme="majorHAnsi" w:hAnsiTheme="majorHAnsi" w:cs="Times"/>
          <w:b/>
          <w:iCs/>
          <w:color w:val="343434"/>
        </w:rPr>
        <w:t>DeFace,</w:t>
      </w:r>
      <w:r>
        <w:rPr>
          <w:rFonts w:asciiTheme="majorHAnsi" w:hAnsiTheme="majorHAnsi" w:cs="Times"/>
          <w:iCs/>
          <w:color w:val="343434"/>
        </w:rPr>
        <w:t xml:space="preserve"> </w:t>
      </w:r>
      <w:r w:rsidRPr="007D1DCF">
        <w:rPr>
          <w:rFonts w:asciiTheme="majorHAnsi" w:hAnsiTheme="majorHAnsi" w:cs="Times"/>
          <w:iCs/>
          <w:color w:val="343434"/>
        </w:rPr>
        <w:t xml:space="preserve">with colored ink and oil-bars.  She scrawls a </w:t>
      </w:r>
      <w:r w:rsidRPr="007D1DCF">
        <w:rPr>
          <w:rFonts w:asciiTheme="majorHAnsi" w:hAnsiTheme="majorHAnsi" w:cs="Times"/>
          <w:color w:val="343434"/>
        </w:rPr>
        <w:t>colorful riot of words and symbols</w:t>
      </w:r>
      <w:r w:rsidRPr="007D1DCF">
        <w:rPr>
          <w:rFonts w:asciiTheme="majorHAnsi" w:hAnsiTheme="majorHAnsi" w:cs="Times"/>
          <w:iCs/>
          <w:color w:val="343434"/>
        </w:rPr>
        <w:t xml:space="preserve"> </w:t>
      </w:r>
      <w:r w:rsidRPr="007D1DCF">
        <w:rPr>
          <w:rFonts w:asciiTheme="majorHAnsi" w:hAnsiTheme="majorHAnsi" w:cs="Times"/>
          <w:color w:val="343434"/>
        </w:rPr>
        <w:t>for the sole purpose of “taking what once was and marking it as mine to mar.”</w:t>
      </w:r>
    </w:p>
    <w:p w:rsidR="00EB12AC" w:rsidRPr="007D1DCF" w:rsidRDefault="00EB12AC" w:rsidP="00107C19">
      <w:pPr>
        <w:widowControl w:val="0"/>
        <w:autoSpaceDE w:val="0"/>
        <w:autoSpaceDN w:val="0"/>
        <w:adjustRightInd w:val="0"/>
        <w:jc w:val="both"/>
        <w:rPr>
          <w:rFonts w:asciiTheme="majorHAnsi" w:hAnsiTheme="majorHAnsi" w:cs="Calibri"/>
          <w:color w:val="343434"/>
        </w:rPr>
      </w:pPr>
      <w:r>
        <w:rPr>
          <w:rFonts w:asciiTheme="majorHAnsi" w:hAnsiTheme="majorHAnsi" w:cs="Calibri"/>
          <w:color w:val="343434"/>
        </w:rPr>
        <w:tab/>
      </w:r>
      <w:r>
        <w:rPr>
          <w:rFonts w:asciiTheme="majorHAnsi" w:hAnsiTheme="majorHAnsi" w:cs="Calibri"/>
          <w:color w:val="343434"/>
        </w:rPr>
        <w:tab/>
      </w:r>
      <w:r>
        <w:rPr>
          <w:rFonts w:asciiTheme="majorHAnsi" w:hAnsiTheme="majorHAnsi" w:cs="Calibri"/>
          <w:color w:val="343434"/>
        </w:rPr>
        <w:tab/>
      </w:r>
      <w:r>
        <w:rPr>
          <w:rFonts w:asciiTheme="majorHAnsi" w:hAnsiTheme="majorHAnsi" w:cs="Calibri"/>
          <w:color w:val="343434"/>
        </w:rPr>
        <w:tab/>
      </w:r>
    </w:p>
    <w:p w:rsidR="00EB12AC" w:rsidRDefault="00EB12AC" w:rsidP="00107C19">
      <w:pPr>
        <w:pStyle w:val="ecxmsonormal"/>
        <w:autoSpaceDE w:val="0"/>
        <w:autoSpaceDN w:val="0"/>
        <w:spacing w:before="2" w:after="2"/>
        <w:jc w:val="both"/>
        <w:rPr>
          <w:rFonts w:ascii="Calibri" w:hAnsi="Calibri" w:cs="Times New Roman"/>
          <w:color w:val="272727"/>
          <w:sz w:val="24"/>
        </w:rPr>
      </w:pPr>
      <w:r w:rsidRPr="004C5961">
        <w:rPr>
          <w:rFonts w:ascii="Calibri" w:hAnsi="Calibri" w:cs="Times New Roman"/>
          <w:b/>
          <w:color w:val="343434"/>
          <w:sz w:val="24"/>
        </w:rPr>
        <w:t xml:space="preserve">Fran Bull </w:t>
      </w:r>
      <w:r w:rsidRPr="004C5961">
        <w:rPr>
          <w:rFonts w:ascii="Calibri" w:hAnsi="Calibri" w:cs="Times New Roman"/>
          <w:color w:val="343434"/>
          <w:sz w:val="24"/>
        </w:rPr>
        <w:t>brings a segment from her large wall sculpture</w:t>
      </w:r>
      <w:r w:rsidRPr="004C5961">
        <w:rPr>
          <w:rFonts w:ascii="Calibri" w:hAnsi="Calibri" w:cs="Times New Roman"/>
          <w:b/>
          <w:color w:val="343434"/>
          <w:sz w:val="24"/>
        </w:rPr>
        <w:t xml:space="preserve">, </w:t>
      </w:r>
      <w:r w:rsidRPr="005079DD">
        <w:rPr>
          <w:rFonts w:ascii="Calibri" w:hAnsi="Calibri" w:cs="Times New Roman"/>
          <w:b/>
          <w:color w:val="343434"/>
          <w:sz w:val="24"/>
        </w:rPr>
        <w:t>The</w:t>
      </w:r>
      <w:r w:rsidRPr="005079DD">
        <w:rPr>
          <w:rFonts w:ascii="Calibri" w:hAnsi="Calibri" w:cs="Times New Roman"/>
          <w:color w:val="343434"/>
          <w:sz w:val="24"/>
        </w:rPr>
        <w:t xml:space="preserve"> </w:t>
      </w:r>
      <w:r w:rsidRPr="005079DD">
        <w:rPr>
          <w:rFonts w:ascii="Calibri" w:hAnsi="Calibri" w:cs="Times New Roman"/>
          <w:b/>
          <w:color w:val="343434"/>
          <w:sz w:val="24"/>
        </w:rPr>
        <w:t>Wall of the Fallen Ones</w:t>
      </w:r>
      <w:r w:rsidRPr="005079DD">
        <w:rPr>
          <w:rFonts w:ascii="Calibri" w:hAnsi="Calibri" w:cs="Times New Roman"/>
          <w:color w:val="343434"/>
          <w:sz w:val="24"/>
        </w:rPr>
        <w:t>,</w:t>
      </w:r>
      <w:r w:rsidRPr="004C5961">
        <w:rPr>
          <w:rFonts w:ascii="Calibri" w:hAnsi="Calibri" w:cs="Times New Roman"/>
          <w:color w:val="343434"/>
          <w:sz w:val="24"/>
        </w:rPr>
        <w:t xml:space="preserve"> a work that recalls those who have died in all wars.  Part of a multi-media installation, </w:t>
      </w:r>
      <w:r w:rsidR="005079DD" w:rsidRPr="005079DD">
        <w:rPr>
          <w:rFonts w:ascii="Calibri" w:hAnsi="Calibri" w:cs="Times New Roman"/>
          <w:b/>
          <w:color w:val="343434"/>
          <w:sz w:val="24"/>
        </w:rPr>
        <w:t>In Flanders Fields: A Meditation on W</w:t>
      </w:r>
      <w:r w:rsidRPr="005079DD">
        <w:rPr>
          <w:rFonts w:ascii="Calibri" w:hAnsi="Calibri" w:cs="Times New Roman"/>
          <w:b/>
          <w:color w:val="343434"/>
          <w:sz w:val="24"/>
        </w:rPr>
        <w:t>ar</w:t>
      </w:r>
      <w:r w:rsidRPr="005079DD">
        <w:rPr>
          <w:rFonts w:ascii="Calibri" w:hAnsi="Calibri" w:cs="Times New Roman"/>
          <w:color w:val="343434"/>
          <w:sz w:val="24"/>
        </w:rPr>
        <w:t>,</w:t>
      </w:r>
      <w:r>
        <w:rPr>
          <w:rFonts w:ascii="Calibri" w:hAnsi="Calibri" w:cs="Times New Roman"/>
          <w:color w:val="343434"/>
          <w:sz w:val="24"/>
        </w:rPr>
        <w:t xml:space="preserve"> </w:t>
      </w:r>
      <w:r w:rsidRPr="004C5961">
        <w:rPr>
          <w:rFonts w:ascii="Calibri" w:hAnsi="Calibri" w:cs="Times New Roman"/>
          <w:color w:val="343434"/>
          <w:sz w:val="24"/>
        </w:rPr>
        <w:t xml:space="preserve">the piece is </w:t>
      </w:r>
      <w:r w:rsidRPr="004C5961">
        <w:rPr>
          <w:rFonts w:ascii="Calibri" w:hAnsi="Calibri" w:cs="Times New Roman"/>
          <w:color w:val="272727"/>
          <w:sz w:val="24"/>
        </w:rPr>
        <w:t xml:space="preserve">made of Venetian plaster, Styrofoam and wood. A related work on paper, an etching in high relief, will also be shown. Pushing the process of etching to an extreme, the resulting image on heavy handmade paper was derived from a plate made from a photo of part of </w:t>
      </w:r>
      <w:r w:rsidRPr="005079DD">
        <w:rPr>
          <w:rFonts w:ascii="Calibri" w:hAnsi="Calibri" w:cs="Times New Roman"/>
          <w:b/>
          <w:color w:val="272727"/>
          <w:sz w:val="24"/>
        </w:rPr>
        <w:t>The Wall of the Fallen Ones</w:t>
      </w:r>
      <w:r w:rsidRPr="004C5961">
        <w:rPr>
          <w:rFonts w:ascii="Calibri" w:hAnsi="Calibri" w:cs="Times New Roman"/>
          <w:color w:val="272727"/>
          <w:sz w:val="24"/>
        </w:rPr>
        <w:t>.</w:t>
      </w:r>
    </w:p>
    <w:p w:rsidR="00EB12AC" w:rsidRPr="00AD0696" w:rsidRDefault="00EB12AC" w:rsidP="00107C19">
      <w:pPr>
        <w:pStyle w:val="ecxmsonormal"/>
        <w:autoSpaceDE w:val="0"/>
        <w:autoSpaceDN w:val="0"/>
        <w:spacing w:before="2" w:after="2"/>
        <w:jc w:val="both"/>
        <w:rPr>
          <w:rFonts w:cs="Times New Roman"/>
          <w:sz w:val="24"/>
        </w:rPr>
      </w:pPr>
    </w:p>
    <w:p w:rsidR="00EB12AC" w:rsidRDefault="00EB12AC" w:rsidP="00107C19">
      <w:pPr>
        <w:widowControl w:val="0"/>
        <w:autoSpaceDE w:val="0"/>
        <w:autoSpaceDN w:val="0"/>
        <w:adjustRightInd w:val="0"/>
        <w:spacing w:after="420"/>
        <w:jc w:val="both"/>
        <w:rPr>
          <w:rFonts w:asciiTheme="majorHAnsi" w:hAnsiTheme="majorHAnsi"/>
          <w:color w:val="343434"/>
        </w:rPr>
      </w:pPr>
      <w:r w:rsidRPr="001E18A0">
        <w:rPr>
          <w:rFonts w:asciiTheme="majorHAnsi" w:hAnsiTheme="majorHAnsi" w:cs="Calibri"/>
          <w:b/>
        </w:rPr>
        <w:t xml:space="preserve">Elizabeth </w:t>
      </w:r>
      <w:r w:rsidRPr="007D1DCF">
        <w:rPr>
          <w:rFonts w:asciiTheme="majorHAnsi" w:hAnsiTheme="majorHAnsi"/>
          <w:b/>
          <w:color w:val="343434"/>
        </w:rPr>
        <w:t>Michelman’s</w:t>
      </w:r>
      <w:r w:rsidRPr="007D1DCF">
        <w:rPr>
          <w:rFonts w:asciiTheme="majorHAnsi" w:hAnsiTheme="majorHAnsi"/>
          <w:color w:val="343434"/>
        </w:rPr>
        <w:t xml:space="preserve"> </w:t>
      </w:r>
      <w:r w:rsidR="002A3E07">
        <w:rPr>
          <w:rFonts w:asciiTheme="majorHAnsi" w:hAnsiTheme="majorHAnsi"/>
          <w:color w:val="343434"/>
        </w:rPr>
        <w:t xml:space="preserve">text-based </w:t>
      </w:r>
      <w:r w:rsidR="005079DD">
        <w:rPr>
          <w:rFonts w:asciiTheme="majorHAnsi" w:hAnsiTheme="majorHAnsi"/>
          <w:color w:val="343434"/>
        </w:rPr>
        <w:t xml:space="preserve">series of </w:t>
      </w:r>
      <w:r w:rsidRPr="007D1DCF">
        <w:rPr>
          <w:rFonts w:asciiTheme="majorHAnsi" w:hAnsiTheme="majorHAnsi"/>
          <w:color w:val="343434"/>
        </w:rPr>
        <w:t>acrylic</w:t>
      </w:r>
      <w:r>
        <w:rPr>
          <w:rFonts w:asciiTheme="majorHAnsi" w:hAnsiTheme="majorHAnsi"/>
          <w:color w:val="343434"/>
        </w:rPr>
        <w:t xml:space="preserve">/ink </w:t>
      </w:r>
      <w:r w:rsidRPr="007D1DCF">
        <w:rPr>
          <w:rFonts w:asciiTheme="majorHAnsi" w:hAnsiTheme="majorHAnsi"/>
          <w:color w:val="343434"/>
        </w:rPr>
        <w:t>works on paper</w:t>
      </w:r>
      <w:r w:rsidR="003B3E42">
        <w:rPr>
          <w:rFonts w:asciiTheme="majorHAnsi" w:hAnsiTheme="majorHAnsi"/>
          <w:color w:val="343434"/>
        </w:rPr>
        <w:t xml:space="preserve">, </w:t>
      </w:r>
      <w:r w:rsidR="003B3E42" w:rsidRPr="003B3E42">
        <w:rPr>
          <w:rFonts w:asciiTheme="majorHAnsi" w:hAnsiTheme="majorHAnsi"/>
          <w:b/>
          <w:color w:val="343434"/>
        </w:rPr>
        <w:t>Matisse-Gilot,</w:t>
      </w:r>
      <w:r w:rsidRPr="007D1DCF">
        <w:rPr>
          <w:rFonts w:asciiTheme="majorHAnsi" w:hAnsiTheme="majorHAnsi"/>
          <w:color w:val="343434"/>
        </w:rPr>
        <w:t xml:space="preserve"> appropriate</w:t>
      </w:r>
      <w:r w:rsidR="005079DD">
        <w:rPr>
          <w:rFonts w:asciiTheme="majorHAnsi" w:hAnsiTheme="majorHAnsi"/>
          <w:color w:val="343434"/>
        </w:rPr>
        <w:t>s</w:t>
      </w:r>
      <w:r w:rsidR="003B3E42">
        <w:rPr>
          <w:rFonts w:asciiTheme="majorHAnsi" w:hAnsiTheme="majorHAnsi"/>
          <w:color w:val="343434"/>
        </w:rPr>
        <w:t xml:space="preserve"> </w:t>
      </w:r>
      <w:r w:rsidR="0058724B">
        <w:rPr>
          <w:rFonts w:asciiTheme="majorHAnsi" w:hAnsiTheme="majorHAnsi"/>
          <w:color w:val="343434"/>
        </w:rPr>
        <w:t xml:space="preserve">as its formal inspiration </w:t>
      </w:r>
      <w:r w:rsidR="003B3E42">
        <w:rPr>
          <w:rFonts w:asciiTheme="majorHAnsi" w:hAnsiTheme="majorHAnsi"/>
          <w:color w:val="343434"/>
        </w:rPr>
        <w:t>an</w:t>
      </w:r>
      <w:r w:rsidRPr="007D1DCF">
        <w:rPr>
          <w:rFonts w:asciiTheme="majorHAnsi" w:hAnsiTheme="majorHAnsi"/>
          <w:color w:val="343434"/>
        </w:rPr>
        <w:t xml:space="preserve"> </w:t>
      </w:r>
      <w:r w:rsidR="003B3E42">
        <w:rPr>
          <w:rFonts w:asciiTheme="majorHAnsi" w:hAnsiTheme="majorHAnsi"/>
          <w:color w:val="343434"/>
        </w:rPr>
        <w:t>illuminated letter</w:t>
      </w:r>
      <w:r w:rsidRPr="007D1DCF">
        <w:rPr>
          <w:rFonts w:asciiTheme="majorHAnsi" w:hAnsiTheme="majorHAnsi"/>
          <w:color w:val="343434"/>
        </w:rPr>
        <w:t xml:space="preserve"> </w:t>
      </w:r>
      <w:r w:rsidR="005079DD">
        <w:rPr>
          <w:rFonts w:asciiTheme="majorHAnsi" w:hAnsiTheme="majorHAnsi"/>
          <w:color w:val="343434"/>
        </w:rPr>
        <w:t>written by</w:t>
      </w:r>
      <w:r>
        <w:rPr>
          <w:rFonts w:asciiTheme="majorHAnsi" w:hAnsiTheme="majorHAnsi"/>
          <w:color w:val="343434"/>
        </w:rPr>
        <w:t xml:space="preserve"> </w:t>
      </w:r>
      <w:r w:rsidRPr="007D1DCF">
        <w:rPr>
          <w:rFonts w:asciiTheme="majorHAnsi" w:hAnsiTheme="majorHAnsi"/>
          <w:color w:val="343434"/>
        </w:rPr>
        <w:t>Hen</w:t>
      </w:r>
      <w:r w:rsidR="005079DD">
        <w:rPr>
          <w:rFonts w:asciiTheme="majorHAnsi" w:hAnsiTheme="majorHAnsi"/>
          <w:color w:val="343434"/>
        </w:rPr>
        <w:t xml:space="preserve">ri Matisse </w:t>
      </w:r>
      <w:r w:rsidR="0058724B">
        <w:rPr>
          <w:rFonts w:asciiTheme="majorHAnsi" w:hAnsiTheme="majorHAnsi"/>
          <w:color w:val="343434"/>
        </w:rPr>
        <w:t xml:space="preserve">in Post-War France </w:t>
      </w:r>
      <w:r w:rsidR="005079DD">
        <w:rPr>
          <w:rFonts w:asciiTheme="majorHAnsi" w:hAnsiTheme="majorHAnsi"/>
          <w:color w:val="343434"/>
        </w:rPr>
        <w:t xml:space="preserve">to painter Françoise </w:t>
      </w:r>
      <w:r w:rsidRPr="007D1DCF">
        <w:rPr>
          <w:rFonts w:asciiTheme="majorHAnsi" w:hAnsiTheme="majorHAnsi"/>
          <w:color w:val="343434"/>
        </w:rPr>
        <w:t xml:space="preserve">Gilot. </w:t>
      </w:r>
      <w:r w:rsidR="003B3E42">
        <w:rPr>
          <w:rFonts w:asciiTheme="majorHAnsi" w:hAnsiTheme="majorHAnsi"/>
          <w:color w:val="343434"/>
        </w:rPr>
        <w:t xml:space="preserve"> Anchoring</w:t>
      </w:r>
      <w:r w:rsidRPr="007D1DCF">
        <w:rPr>
          <w:rFonts w:asciiTheme="majorHAnsi" w:hAnsiTheme="majorHAnsi"/>
          <w:color w:val="343434"/>
        </w:rPr>
        <w:t xml:space="preserve"> her own </w:t>
      </w:r>
      <w:r>
        <w:rPr>
          <w:rFonts w:asciiTheme="majorHAnsi" w:hAnsiTheme="majorHAnsi"/>
          <w:color w:val="343434"/>
        </w:rPr>
        <w:t xml:space="preserve">language of </w:t>
      </w:r>
      <w:r w:rsidRPr="007D1DCF">
        <w:rPr>
          <w:rFonts w:asciiTheme="majorHAnsi" w:hAnsiTheme="majorHAnsi"/>
          <w:color w:val="343434"/>
        </w:rPr>
        <w:t>forms in the structure of Matisse’s decorated page</w:t>
      </w:r>
      <w:r w:rsidR="002A3E07">
        <w:rPr>
          <w:rFonts w:asciiTheme="majorHAnsi" w:hAnsiTheme="majorHAnsi"/>
          <w:color w:val="343434"/>
        </w:rPr>
        <w:t>, Michelman</w:t>
      </w:r>
      <w:r>
        <w:rPr>
          <w:rFonts w:asciiTheme="majorHAnsi" w:hAnsiTheme="majorHAnsi"/>
          <w:color w:val="343434"/>
        </w:rPr>
        <w:t xml:space="preserve"> substitutes the letter “I” </w:t>
      </w:r>
      <w:r w:rsidRPr="007D1DCF">
        <w:rPr>
          <w:rFonts w:asciiTheme="majorHAnsi" w:hAnsiTheme="majorHAnsi"/>
          <w:color w:val="343434"/>
        </w:rPr>
        <w:t xml:space="preserve">for Matisse’s </w:t>
      </w:r>
      <w:r>
        <w:rPr>
          <w:rFonts w:asciiTheme="majorHAnsi" w:hAnsiTheme="majorHAnsi"/>
          <w:color w:val="343434"/>
        </w:rPr>
        <w:t xml:space="preserve">flowers, </w:t>
      </w:r>
      <w:r w:rsidRPr="007D1DCF">
        <w:rPr>
          <w:rFonts w:asciiTheme="majorHAnsi" w:hAnsiTheme="majorHAnsi"/>
          <w:color w:val="343434"/>
        </w:rPr>
        <w:t xml:space="preserve">supplants his </w:t>
      </w:r>
      <w:r w:rsidR="002A3E07">
        <w:rPr>
          <w:rFonts w:asciiTheme="majorHAnsi" w:hAnsiTheme="majorHAnsi"/>
          <w:color w:val="343434"/>
        </w:rPr>
        <w:t>calligraphic</w:t>
      </w:r>
      <w:r w:rsidR="005079DD">
        <w:rPr>
          <w:rFonts w:asciiTheme="majorHAnsi" w:hAnsiTheme="majorHAnsi"/>
          <w:color w:val="343434"/>
        </w:rPr>
        <w:t xml:space="preserve"> conversation</w:t>
      </w:r>
      <w:r>
        <w:rPr>
          <w:rFonts w:asciiTheme="majorHAnsi" w:hAnsiTheme="majorHAnsi"/>
          <w:color w:val="343434"/>
        </w:rPr>
        <w:t xml:space="preserve"> with baby babble</w:t>
      </w:r>
      <w:r w:rsidR="005079DD">
        <w:rPr>
          <w:rFonts w:asciiTheme="majorHAnsi" w:hAnsiTheme="majorHAnsi"/>
          <w:color w:val="343434"/>
        </w:rPr>
        <w:t xml:space="preserve">, and </w:t>
      </w:r>
      <w:r w:rsidR="0058724B">
        <w:rPr>
          <w:rFonts w:asciiTheme="majorHAnsi" w:hAnsiTheme="majorHAnsi"/>
          <w:color w:val="343434"/>
        </w:rPr>
        <w:t>evokes</w:t>
      </w:r>
      <w:r w:rsidR="005079DD">
        <w:rPr>
          <w:rFonts w:asciiTheme="majorHAnsi" w:hAnsiTheme="majorHAnsi"/>
          <w:color w:val="343434"/>
        </w:rPr>
        <w:t xml:space="preserve"> </w:t>
      </w:r>
      <w:r w:rsidR="0058724B">
        <w:rPr>
          <w:rFonts w:asciiTheme="majorHAnsi" w:hAnsiTheme="majorHAnsi"/>
          <w:color w:val="343434"/>
        </w:rPr>
        <w:t>the mother-child relationship</w:t>
      </w:r>
      <w:r>
        <w:rPr>
          <w:rFonts w:asciiTheme="majorHAnsi" w:hAnsiTheme="majorHAnsi"/>
          <w:color w:val="343434"/>
        </w:rPr>
        <w:t xml:space="preserve"> through silhouetted musical instruments. </w:t>
      </w:r>
    </w:p>
    <w:p w:rsidR="00EB12AC" w:rsidRPr="00AD0696" w:rsidRDefault="00EB12AC" w:rsidP="00107C19">
      <w:pPr>
        <w:widowControl w:val="0"/>
        <w:autoSpaceDE w:val="0"/>
        <w:autoSpaceDN w:val="0"/>
        <w:adjustRightInd w:val="0"/>
        <w:spacing w:after="420"/>
        <w:jc w:val="both"/>
        <w:rPr>
          <w:rFonts w:asciiTheme="majorHAnsi" w:hAnsiTheme="majorHAnsi"/>
          <w:color w:val="343434"/>
        </w:rPr>
      </w:pPr>
      <w:r w:rsidRPr="007D1DCF">
        <w:rPr>
          <w:rFonts w:asciiTheme="majorHAnsi" w:hAnsiTheme="majorHAnsi" w:cs="Calibri"/>
          <w:b/>
          <w:color w:val="343434"/>
        </w:rPr>
        <w:t>Rosie G. Thompson’s</w:t>
      </w:r>
      <w:r w:rsidRPr="007D1DCF">
        <w:rPr>
          <w:rFonts w:asciiTheme="majorHAnsi" w:hAnsiTheme="majorHAnsi" w:cs="Calibri"/>
          <w:color w:val="343434"/>
        </w:rPr>
        <w:t xml:space="preserve"> </w:t>
      </w:r>
      <w:r w:rsidRPr="007D1DCF">
        <w:rPr>
          <w:rFonts w:asciiTheme="majorHAnsi" w:hAnsiTheme="majorHAnsi" w:cs="Calibri"/>
          <w:b/>
          <w:color w:val="343434"/>
        </w:rPr>
        <w:t>Convergence Series</w:t>
      </w:r>
      <w:r>
        <w:rPr>
          <w:rFonts w:asciiTheme="majorHAnsi" w:hAnsiTheme="majorHAnsi" w:cs="Calibri"/>
          <w:color w:val="343434"/>
        </w:rPr>
        <w:t xml:space="preserve"> presents</w:t>
      </w:r>
      <w:r w:rsidRPr="007D1DCF">
        <w:rPr>
          <w:rFonts w:asciiTheme="majorHAnsi" w:hAnsiTheme="majorHAnsi" w:cs="Calibri"/>
          <w:color w:val="343434"/>
        </w:rPr>
        <w:t xml:space="preserve"> vignettes </w:t>
      </w:r>
      <w:r>
        <w:rPr>
          <w:rFonts w:asciiTheme="majorHAnsi" w:hAnsiTheme="majorHAnsi" w:cs="Calibri"/>
          <w:color w:val="343434"/>
        </w:rPr>
        <w:t xml:space="preserve">on tall wooden panels </w:t>
      </w:r>
      <w:r w:rsidRPr="007D1DCF">
        <w:rPr>
          <w:rFonts w:asciiTheme="majorHAnsi" w:hAnsiTheme="majorHAnsi" w:cs="Calibri"/>
          <w:color w:val="343434"/>
        </w:rPr>
        <w:t xml:space="preserve">of transparent inter-generational figures </w:t>
      </w:r>
      <w:r>
        <w:rPr>
          <w:rFonts w:asciiTheme="majorHAnsi" w:hAnsiTheme="majorHAnsi" w:cs="Calibri"/>
          <w:color w:val="343434"/>
        </w:rPr>
        <w:t>posing</w:t>
      </w:r>
      <w:r w:rsidRPr="007D1DCF">
        <w:rPr>
          <w:rFonts w:asciiTheme="majorHAnsi" w:hAnsiTheme="majorHAnsi" w:cs="Calibri"/>
          <w:color w:val="343434"/>
        </w:rPr>
        <w:t xml:space="preserve"> in </w:t>
      </w:r>
      <w:r>
        <w:rPr>
          <w:rFonts w:asciiTheme="majorHAnsi" w:hAnsiTheme="majorHAnsi" w:cs="Calibri"/>
          <w:color w:val="343434"/>
        </w:rPr>
        <w:t xml:space="preserve">their </w:t>
      </w:r>
      <w:r w:rsidRPr="007D1DCF">
        <w:rPr>
          <w:rFonts w:asciiTheme="majorHAnsi" w:hAnsiTheme="majorHAnsi" w:cs="Calibri"/>
          <w:color w:val="343434"/>
        </w:rPr>
        <w:t>daily activities</w:t>
      </w:r>
      <w:r>
        <w:rPr>
          <w:rFonts w:asciiTheme="majorHAnsi" w:hAnsiTheme="majorHAnsi" w:cs="Calibri"/>
          <w:color w:val="343434"/>
        </w:rPr>
        <w:t xml:space="preserve">, </w:t>
      </w:r>
      <w:r w:rsidRPr="007D1DCF">
        <w:rPr>
          <w:rFonts w:asciiTheme="majorHAnsi" w:hAnsiTheme="majorHAnsi" w:cs="Calibri"/>
          <w:color w:val="343434"/>
        </w:rPr>
        <w:t xml:space="preserve">surrounded by birds and </w:t>
      </w:r>
      <w:r>
        <w:rPr>
          <w:rFonts w:asciiTheme="majorHAnsi" w:hAnsiTheme="majorHAnsi" w:cs="Calibri"/>
          <w:color w:val="343434"/>
        </w:rPr>
        <w:t xml:space="preserve">guarded by </w:t>
      </w:r>
      <w:r w:rsidRPr="007D1DCF">
        <w:rPr>
          <w:rFonts w:asciiTheme="majorHAnsi" w:hAnsiTheme="majorHAnsi" w:cs="Calibri"/>
          <w:color w:val="343434"/>
        </w:rPr>
        <w:t>dark silhouettes</w:t>
      </w:r>
      <w:r>
        <w:rPr>
          <w:rFonts w:asciiTheme="majorHAnsi" w:hAnsiTheme="majorHAnsi" w:cs="Calibri"/>
          <w:color w:val="343434"/>
        </w:rPr>
        <w:t xml:space="preserve">. Thompson’s human “habitats” </w:t>
      </w:r>
      <w:r w:rsidRPr="007D1DCF">
        <w:rPr>
          <w:rFonts w:asciiTheme="majorHAnsi" w:hAnsiTheme="majorHAnsi" w:cs="Calibri"/>
          <w:color w:val="343434"/>
        </w:rPr>
        <w:t xml:space="preserve">echo the distant past, simultaneous present, and forthcoming future. </w:t>
      </w:r>
    </w:p>
    <w:p w:rsidR="00EB12AC" w:rsidRDefault="00EB12AC" w:rsidP="00107C19">
      <w:pPr>
        <w:jc w:val="both"/>
        <w:rPr>
          <w:rFonts w:asciiTheme="majorHAnsi" w:hAnsiTheme="majorHAnsi" w:cs="Calibri"/>
          <w:color w:val="343434"/>
        </w:rPr>
      </w:pPr>
      <w:r w:rsidRPr="007D1DCF">
        <w:rPr>
          <w:rFonts w:asciiTheme="majorHAnsi" w:hAnsiTheme="majorHAnsi" w:cs="Calibri"/>
          <w:b/>
          <w:color w:val="343434"/>
        </w:rPr>
        <w:t>Ann Rowles</w:t>
      </w:r>
      <w:r w:rsidRPr="007D1DCF">
        <w:rPr>
          <w:rFonts w:asciiTheme="majorHAnsi" w:hAnsiTheme="majorHAnsi" w:cs="Calibri"/>
          <w:color w:val="343434"/>
        </w:rPr>
        <w:t xml:space="preserve"> learned </w:t>
      </w:r>
      <w:r w:rsidR="002A3E07">
        <w:rPr>
          <w:rFonts w:asciiTheme="majorHAnsi" w:hAnsiTheme="majorHAnsi" w:cs="Calibri"/>
          <w:color w:val="343434"/>
        </w:rPr>
        <w:t>to crochet</w:t>
      </w:r>
      <w:r w:rsidRPr="007D1DCF">
        <w:rPr>
          <w:rFonts w:asciiTheme="majorHAnsi" w:hAnsiTheme="majorHAnsi" w:cs="Calibri"/>
          <w:color w:val="343434"/>
        </w:rPr>
        <w:t xml:space="preserve"> </w:t>
      </w:r>
      <w:r w:rsidR="002A3E07">
        <w:rPr>
          <w:rFonts w:asciiTheme="majorHAnsi" w:hAnsiTheme="majorHAnsi" w:cs="Calibri"/>
          <w:color w:val="343434"/>
        </w:rPr>
        <w:t>at her</w:t>
      </w:r>
      <w:r>
        <w:rPr>
          <w:rFonts w:asciiTheme="majorHAnsi" w:hAnsiTheme="majorHAnsi" w:cs="Calibri"/>
          <w:color w:val="343434"/>
        </w:rPr>
        <w:t xml:space="preserve"> great-grandmother</w:t>
      </w:r>
      <w:r w:rsidR="002A3E07">
        <w:rPr>
          <w:rFonts w:asciiTheme="majorHAnsi" w:hAnsiTheme="majorHAnsi" w:cs="Calibri"/>
          <w:color w:val="343434"/>
        </w:rPr>
        <w:t>’s side</w:t>
      </w:r>
      <w:r>
        <w:rPr>
          <w:rFonts w:asciiTheme="majorHAnsi" w:hAnsiTheme="majorHAnsi" w:cs="Calibri"/>
          <w:color w:val="343434"/>
        </w:rPr>
        <w:t xml:space="preserve">.  Today she </w:t>
      </w:r>
      <w:r w:rsidR="002A3E07">
        <w:rPr>
          <w:rFonts w:asciiTheme="majorHAnsi" w:hAnsiTheme="majorHAnsi" w:cs="Calibri"/>
          <w:color w:val="343434"/>
        </w:rPr>
        <w:t>pushes the technique to extremes</w:t>
      </w:r>
      <w:r w:rsidRPr="007D1DCF">
        <w:rPr>
          <w:rFonts w:asciiTheme="majorHAnsi" w:hAnsiTheme="majorHAnsi" w:cs="Calibri"/>
          <w:color w:val="343434"/>
        </w:rPr>
        <w:t xml:space="preserve"> to challenge the arts/craft hierarchy and celebrate what was previously denigrated as “women’s work.” Rowles shows two </w:t>
      </w:r>
      <w:r w:rsidR="002A3E07">
        <w:rPr>
          <w:rFonts w:asciiTheme="majorHAnsi" w:hAnsiTheme="majorHAnsi" w:cs="Calibri"/>
          <w:color w:val="343434"/>
        </w:rPr>
        <w:t xml:space="preserve">life-size </w:t>
      </w:r>
      <w:r w:rsidRPr="007D1DCF">
        <w:rPr>
          <w:rFonts w:asciiTheme="majorHAnsi" w:hAnsiTheme="majorHAnsi" w:cs="Calibri"/>
          <w:color w:val="343434"/>
        </w:rPr>
        <w:t xml:space="preserve">suspended abstract sculptures </w:t>
      </w:r>
      <w:r>
        <w:rPr>
          <w:rFonts w:asciiTheme="majorHAnsi" w:hAnsiTheme="majorHAnsi" w:cs="Calibri"/>
          <w:color w:val="343434"/>
        </w:rPr>
        <w:t xml:space="preserve">from her </w:t>
      </w:r>
      <w:r w:rsidRPr="007D1DCF">
        <w:rPr>
          <w:rFonts w:asciiTheme="majorHAnsi" w:hAnsiTheme="majorHAnsi" w:cs="Calibri"/>
          <w:b/>
          <w:color w:val="343434"/>
        </w:rPr>
        <w:t>Transitional Objects Series,</w:t>
      </w:r>
      <w:r w:rsidRPr="007D1DCF">
        <w:rPr>
          <w:rFonts w:asciiTheme="majorHAnsi" w:hAnsiTheme="majorHAnsi" w:cs="Calibri"/>
          <w:color w:val="343434"/>
        </w:rPr>
        <w:t xml:space="preserve"> crocheted from mixed fibers and combined with metal and plastic found objects. Their topologically complex surfaces refer to felt experience of the human body, inside and out.</w:t>
      </w:r>
    </w:p>
    <w:p w:rsidR="00EB12AC" w:rsidRPr="007D1DCF" w:rsidRDefault="00EB12AC" w:rsidP="00107C19">
      <w:pPr>
        <w:jc w:val="both"/>
        <w:rPr>
          <w:rFonts w:asciiTheme="majorHAnsi" w:hAnsiTheme="majorHAnsi" w:cs="Calibri"/>
          <w:color w:val="343434"/>
        </w:rPr>
      </w:pPr>
      <w:r>
        <w:rPr>
          <w:rFonts w:asciiTheme="majorHAnsi" w:hAnsiTheme="majorHAnsi" w:cs="Calibri"/>
          <w:color w:val="343434"/>
        </w:rPr>
        <w:tab/>
      </w:r>
      <w:r>
        <w:rPr>
          <w:rFonts w:asciiTheme="majorHAnsi" w:hAnsiTheme="majorHAnsi" w:cs="Calibri"/>
          <w:color w:val="343434"/>
        </w:rPr>
        <w:tab/>
      </w:r>
      <w:r>
        <w:rPr>
          <w:rFonts w:asciiTheme="majorHAnsi" w:hAnsiTheme="majorHAnsi" w:cs="Calibri"/>
          <w:color w:val="343434"/>
        </w:rPr>
        <w:tab/>
      </w:r>
      <w:r>
        <w:rPr>
          <w:rFonts w:asciiTheme="majorHAnsi" w:hAnsiTheme="majorHAnsi" w:cs="Calibri"/>
          <w:color w:val="343434"/>
        </w:rPr>
        <w:tab/>
      </w:r>
      <w:r>
        <w:rPr>
          <w:rFonts w:asciiTheme="majorHAnsi" w:hAnsiTheme="majorHAnsi" w:cs="Calibri"/>
          <w:color w:val="343434"/>
        </w:rPr>
        <w:tab/>
      </w:r>
    </w:p>
    <w:p w:rsidR="00EB12AC" w:rsidRDefault="00EB12AC" w:rsidP="00107C19">
      <w:pPr>
        <w:widowControl w:val="0"/>
        <w:autoSpaceDE w:val="0"/>
        <w:autoSpaceDN w:val="0"/>
        <w:adjustRightInd w:val="0"/>
        <w:jc w:val="both"/>
        <w:rPr>
          <w:rFonts w:asciiTheme="majorHAnsi" w:hAnsiTheme="majorHAnsi" w:cs="Calibri"/>
          <w:color w:val="343434"/>
        </w:rPr>
      </w:pPr>
      <w:r w:rsidRPr="007D1DCF">
        <w:rPr>
          <w:rFonts w:asciiTheme="majorHAnsi" w:hAnsiTheme="majorHAnsi" w:cs="Calibri"/>
          <w:b/>
          <w:color w:val="343434"/>
        </w:rPr>
        <w:t>Virginia Tyler</w:t>
      </w:r>
      <w:r w:rsidRPr="007D1DCF">
        <w:rPr>
          <w:rFonts w:asciiTheme="majorHAnsi" w:hAnsiTheme="majorHAnsi" w:cs="Calibri"/>
          <w:color w:val="343434"/>
        </w:rPr>
        <w:t xml:space="preserve"> collaborates with Paul Amponsah and Kofi Amponsem, traditional Ghanaian metal casters, on “drawings in space” large enough to walk through. The hanging forms, based on celestial objects and constellations visible from both Ghana and the US consist of coal chunks and metal castings in copper and iron, connected by steel rods and loops of glass beads.</w:t>
      </w:r>
    </w:p>
    <w:p w:rsidR="00EB12AC" w:rsidRPr="005E1C0E" w:rsidRDefault="00EB12AC" w:rsidP="00107C19">
      <w:pPr>
        <w:widowControl w:val="0"/>
        <w:autoSpaceDE w:val="0"/>
        <w:autoSpaceDN w:val="0"/>
        <w:adjustRightInd w:val="0"/>
        <w:jc w:val="both"/>
        <w:rPr>
          <w:rFonts w:asciiTheme="majorHAnsi" w:hAnsiTheme="majorHAnsi" w:cs="Calibri"/>
          <w:color w:val="343434"/>
        </w:rPr>
      </w:pPr>
    </w:p>
    <w:p w:rsidR="00EB12AC" w:rsidRPr="003A1AAA" w:rsidRDefault="00EB12AC" w:rsidP="00107C19">
      <w:pPr>
        <w:widowControl w:val="0"/>
        <w:autoSpaceDE w:val="0"/>
        <w:autoSpaceDN w:val="0"/>
        <w:adjustRightInd w:val="0"/>
        <w:spacing w:after="420"/>
        <w:jc w:val="both"/>
        <w:rPr>
          <w:rFonts w:asciiTheme="majorHAnsi" w:hAnsiTheme="majorHAnsi"/>
        </w:rPr>
      </w:pPr>
      <w:r w:rsidRPr="003A1AAA">
        <w:rPr>
          <w:rFonts w:asciiTheme="majorHAnsi" w:hAnsiTheme="majorHAnsi" w:cs="Calibri"/>
          <w:b/>
        </w:rPr>
        <w:t>B Amore</w:t>
      </w:r>
      <w:r w:rsidRPr="003A1AAA">
        <w:rPr>
          <w:rFonts w:asciiTheme="majorHAnsi" w:hAnsiTheme="majorHAnsi" w:cs="Calibri"/>
        </w:rPr>
        <w:t>’s sculptural panels of bronzed and patina</w:t>
      </w:r>
      <w:r w:rsidR="005079DD">
        <w:rPr>
          <w:rFonts w:asciiTheme="majorHAnsi" w:hAnsiTheme="majorHAnsi" w:cs="Calibri"/>
        </w:rPr>
        <w:t>t</w:t>
      </w:r>
      <w:r w:rsidRPr="003A1AAA">
        <w:rPr>
          <w:rFonts w:asciiTheme="majorHAnsi" w:hAnsiTheme="majorHAnsi" w:cs="Calibri"/>
        </w:rPr>
        <w:t xml:space="preserve">ed workers gloves </w:t>
      </w:r>
      <w:r>
        <w:rPr>
          <w:rFonts w:asciiTheme="majorHAnsi" w:hAnsiTheme="majorHAnsi" w:cs="Calibri"/>
        </w:rPr>
        <w:t>culled from</w:t>
      </w:r>
      <w:r w:rsidRPr="003A1AAA">
        <w:rPr>
          <w:rFonts w:asciiTheme="majorHAnsi" w:hAnsiTheme="majorHAnsi" w:cs="Calibri"/>
        </w:rPr>
        <w:t xml:space="preserve"> the streets of New York retain the original gesture of the hands that wore them. The gloves are cold cast in bronze, and each one retains its original gesture as it was found.  Massing the gloves in different contexts---a floating globe, a tree of life, each work connotes human interconnectedness and mutual need. </w:t>
      </w:r>
    </w:p>
    <w:p w:rsidR="00EB12AC" w:rsidRPr="007D1DCF" w:rsidRDefault="001E18A0" w:rsidP="00107C19">
      <w:pPr>
        <w:widowControl w:val="0"/>
        <w:autoSpaceDE w:val="0"/>
        <w:autoSpaceDN w:val="0"/>
        <w:adjustRightInd w:val="0"/>
        <w:jc w:val="both"/>
        <w:rPr>
          <w:rFonts w:asciiTheme="majorHAnsi" w:hAnsiTheme="majorHAnsi" w:cs="Tahoma"/>
          <w:b/>
          <w:color w:val="343434"/>
        </w:rPr>
      </w:pPr>
      <w:r>
        <w:rPr>
          <w:rFonts w:asciiTheme="majorHAnsi" w:hAnsiTheme="majorHAnsi" w:cs="Tahoma"/>
          <w:b/>
          <w:color w:val="343434"/>
        </w:rPr>
        <w:t xml:space="preserve">Karen Baldner’s </w:t>
      </w:r>
      <w:r w:rsidR="00EB12AC" w:rsidRPr="003A1AAA">
        <w:rPr>
          <w:rFonts w:asciiTheme="majorHAnsi" w:hAnsiTheme="majorHAnsi" w:cs="Tahoma"/>
          <w:b/>
          <w:color w:val="343434"/>
        </w:rPr>
        <w:t xml:space="preserve">Rubble Quilt II (Berlin) </w:t>
      </w:r>
      <w:r>
        <w:rPr>
          <w:rFonts w:asciiTheme="majorHAnsi" w:hAnsiTheme="majorHAnsi" w:cs="Tahoma"/>
          <w:color w:val="343434"/>
        </w:rPr>
        <w:t xml:space="preserve">and artist’s </w:t>
      </w:r>
      <w:r w:rsidR="00EB12AC" w:rsidRPr="004C5961">
        <w:rPr>
          <w:rFonts w:asciiTheme="majorHAnsi" w:hAnsiTheme="majorHAnsi" w:cs="Tahoma"/>
          <w:color w:val="343434"/>
        </w:rPr>
        <w:t>book</w:t>
      </w:r>
      <w:r w:rsidR="005079DD">
        <w:rPr>
          <w:rFonts w:asciiTheme="majorHAnsi" w:hAnsiTheme="majorHAnsi" w:cs="Tahoma"/>
          <w:b/>
          <w:color w:val="343434"/>
        </w:rPr>
        <w:t xml:space="preserve"> Once Upon a Word (Es War Einmal e</w:t>
      </w:r>
      <w:r w:rsidR="00EB12AC" w:rsidRPr="003A1AAA">
        <w:rPr>
          <w:rFonts w:asciiTheme="majorHAnsi" w:hAnsiTheme="majorHAnsi" w:cs="Tahoma"/>
          <w:b/>
          <w:color w:val="343434"/>
        </w:rPr>
        <w:t>in</w:t>
      </w:r>
      <w:r w:rsidR="00EB12AC" w:rsidRPr="007D1DCF">
        <w:rPr>
          <w:rFonts w:asciiTheme="majorHAnsi" w:hAnsiTheme="majorHAnsi" w:cs="Tahoma"/>
          <w:b/>
          <w:color w:val="343434"/>
        </w:rPr>
        <w:t xml:space="preserve"> Wort) </w:t>
      </w:r>
      <w:r w:rsidR="00EB12AC" w:rsidRPr="004C5961">
        <w:rPr>
          <w:rFonts w:asciiTheme="majorHAnsi" w:hAnsiTheme="majorHAnsi" w:cs="Tahoma"/>
          <w:color w:val="343434"/>
        </w:rPr>
        <w:t xml:space="preserve">meditate through maps, place-names, and daily language on the </w:t>
      </w:r>
      <w:r w:rsidR="00EB12AC" w:rsidRPr="007D1DCF">
        <w:rPr>
          <w:rFonts w:asciiTheme="majorHAnsi" w:hAnsiTheme="majorHAnsi" w:cs="Tahoma"/>
          <w:color w:val="343434"/>
        </w:rPr>
        <w:t xml:space="preserve">aftermath of trauma specific to the Holocaust.  Obsessed with the persistence of conflict and guilt, she views paper as skin and links fragments through stitchery </w:t>
      </w:r>
      <w:r w:rsidR="002A3E07">
        <w:rPr>
          <w:rFonts w:asciiTheme="majorHAnsi" w:hAnsiTheme="majorHAnsi" w:cs="Tahoma"/>
          <w:color w:val="343434"/>
        </w:rPr>
        <w:t xml:space="preserve">and human hair </w:t>
      </w:r>
      <w:r w:rsidR="00EB12AC" w:rsidRPr="007D1DCF">
        <w:rPr>
          <w:rFonts w:asciiTheme="majorHAnsi" w:hAnsiTheme="majorHAnsi" w:cs="Tahoma"/>
          <w:color w:val="343434"/>
        </w:rPr>
        <w:t xml:space="preserve">in a metaphor of memory, wounding, and mending.  </w:t>
      </w:r>
    </w:p>
    <w:p w:rsidR="00EB12AC" w:rsidRDefault="00EB12AC" w:rsidP="00107C19">
      <w:pPr>
        <w:jc w:val="both"/>
        <w:rPr>
          <w:rFonts w:asciiTheme="majorHAnsi" w:hAnsiTheme="majorHAnsi"/>
          <w:b/>
        </w:rPr>
      </w:pPr>
    </w:p>
    <w:p w:rsidR="00EB12AC" w:rsidRPr="001E18A0" w:rsidRDefault="00EB12AC" w:rsidP="00107C19">
      <w:pPr>
        <w:jc w:val="both"/>
        <w:rPr>
          <w:rFonts w:asciiTheme="majorHAnsi" w:hAnsiTheme="majorHAnsi"/>
        </w:rPr>
      </w:pPr>
      <w:r w:rsidRPr="007D1DCF">
        <w:rPr>
          <w:rFonts w:asciiTheme="majorHAnsi" w:hAnsiTheme="majorHAnsi"/>
          <w:b/>
        </w:rPr>
        <w:t xml:space="preserve">Nelleke Nix’s </w:t>
      </w:r>
      <w:r w:rsidRPr="007D1DCF">
        <w:rPr>
          <w:rFonts w:asciiTheme="majorHAnsi" w:hAnsiTheme="majorHAnsi"/>
        </w:rPr>
        <w:t xml:space="preserve">mixed-media still life on paper recapitulates in the materials of </w:t>
      </w:r>
      <w:r w:rsidR="002A3E07">
        <w:rPr>
          <w:rFonts w:asciiTheme="majorHAnsi" w:hAnsiTheme="majorHAnsi"/>
        </w:rPr>
        <w:t>its own</w:t>
      </w:r>
      <w:r w:rsidRPr="007D1DCF">
        <w:rPr>
          <w:rFonts w:asciiTheme="majorHAnsi" w:hAnsiTheme="majorHAnsi"/>
        </w:rPr>
        <w:t xml:space="preserve"> frame its illusionistic </w:t>
      </w:r>
      <w:r w:rsidR="002A3E07">
        <w:rPr>
          <w:rFonts w:asciiTheme="majorHAnsi" w:hAnsiTheme="majorHAnsi"/>
        </w:rPr>
        <w:t>references</w:t>
      </w:r>
      <w:r w:rsidRPr="007D1DCF">
        <w:rPr>
          <w:rFonts w:asciiTheme="majorHAnsi" w:hAnsiTheme="majorHAnsi"/>
        </w:rPr>
        <w:t xml:space="preserve">---a necklace </w:t>
      </w:r>
      <w:r>
        <w:rPr>
          <w:rFonts w:asciiTheme="majorHAnsi" w:hAnsiTheme="majorHAnsi"/>
        </w:rPr>
        <w:t xml:space="preserve">of </w:t>
      </w:r>
      <w:r w:rsidRPr="007D1DCF">
        <w:rPr>
          <w:rFonts w:asciiTheme="majorHAnsi" w:hAnsiTheme="majorHAnsi"/>
        </w:rPr>
        <w:t>fau</w:t>
      </w:r>
      <w:r>
        <w:rPr>
          <w:rFonts w:asciiTheme="majorHAnsi" w:hAnsiTheme="majorHAnsi"/>
        </w:rPr>
        <w:t>x-licorice</w:t>
      </w:r>
      <w:r w:rsidRPr="007D1DCF">
        <w:rPr>
          <w:rFonts w:asciiTheme="majorHAnsi" w:hAnsiTheme="majorHAnsi"/>
        </w:rPr>
        <w:t xml:space="preserve"> eyeballs, crafted out of wool.  Playing off the show’s title </w:t>
      </w:r>
      <w:r w:rsidR="005079DD" w:rsidRPr="005079DD">
        <w:rPr>
          <w:rFonts w:asciiTheme="majorHAnsi" w:hAnsiTheme="majorHAnsi"/>
          <w:b/>
        </w:rPr>
        <w:t>Hungry Eyes</w:t>
      </w:r>
      <w:r w:rsidR="005079DD">
        <w:rPr>
          <w:rFonts w:asciiTheme="majorHAnsi" w:hAnsiTheme="majorHAnsi"/>
        </w:rPr>
        <w:t>,</w:t>
      </w:r>
      <w:r w:rsidRPr="007D1DCF">
        <w:rPr>
          <w:rFonts w:asciiTheme="majorHAnsi" w:hAnsiTheme="majorHAnsi"/>
        </w:rPr>
        <w:t xml:space="preserve"> </w:t>
      </w:r>
      <w:r>
        <w:rPr>
          <w:rFonts w:asciiTheme="majorHAnsi" w:hAnsiTheme="majorHAnsi"/>
        </w:rPr>
        <w:t>Nix</w:t>
      </w:r>
      <w:r w:rsidRPr="007D1DCF">
        <w:rPr>
          <w:rFonts w:asciiTheme="majorHAnsi" w:hAnsiTheme="majorHAnsi"/>
        </w:rPr>
        <w:t xml:space="preserve"> doubly </w:t>
      </w:r>
      <w:r w:rsidR="002A3E07">
        <w:rPr>
          <w:rFonts w:asciiTheme="majorHAnsi" w:hAnsiTheme="majorHAnsi"/>
        </w:rPr>
        <w:t>tantalizes and negates</w:t>
      </w:r>
      <w:r w:rsidR="005079DD">
        <w:rPr>
          <w:rFonts w:asciiTheme="majorHAnsi" w:hAnsiTheme="majorHAnsi"/>
        </w:rPr>
        <w:t xml:space="preserve"> </w:t>
      </w:r>
      <w:r w:rsidR="002A3E07">
        <w:rPr>
          <w:rFonts w:asciiTheme="majorHAnsi" w:hAnsiTheme="majorHAnsi"/>
        </w:rPr>
        <w:t>the potential for bodily</w:t>
      </w:r>
      <w:r w:rsidR="005079DD">
        <w:rPr>
          <w:rFonts w:asciiTheme="majorHAnsi" w:hAnsiTheme="majorHAnsi"/>
        </w:rPr>
        <w:t xml:space="preserve"> satiation</w:t>
      </w:r>
      <w:r w:rsidRPr="007D1DCF">
        <w:rPr>
          <w:rFonts w:asciiTheme="majorHAnsi" w:hAnsiTheme="majorHAnsi"/>
        </w:rPr>
        <w:t xml:space="preserve"> through </w:t>
      </w:r>
      <w:r>
        <w:rPr>
          <w:rFonts w:asciiTheme="majorHAnsi" w:hAnsiTheme="majorHAnsi"/>
        </w:rPr>
        <w:t xml:space="preserve">her </w:t>
      </w:r>
      <w:r w:rsidRPr="007D1DCF">
        <w:rPr>
          <w:rFonts w:asciiTheme="majorHAnsi" w:hAnsiTheme="majorHAnsi"/>
        </w:rPr>
        <w:t xml:space="preserve">illusionistic </w:t>
      </w:r>
      <w:r w:rsidR="005079DD">
        <w:rPr>
          <w:rFonts w:asciiTheme="majorHAnsi" w:hAnsiTheme="majorHAnsi"/>
        </w:rPr>
        <w:t>rendering</w:t>
      </w:r>
      <w:r w:rsidRPr="007D1DCF">
        <w:rPr>
          <w:rFonts w:asciiTheme="majorHAnsi" w:hAnsiTheme="majorHAnsi"/>
        </w:rPr>
        <w:t xml:space="preserve"> of </w:t>
      </w:r>
      <w:r w:rsidR="005079DD">
        <w:rPr>
          <w:rFonts w:asciiTheme="majorHAnsi" w:hAnsiTheme="majorHAnsi"/>
        </w:rPr>
        <w:t>inedible, simulated</w:t>
      </w:r>
      <w:r w:rsidRPr="007D1DCF">
        <w:rPr>
          <w:rFonts w:asciiTheme="majorHAnsi" w:hAnsiTheme="majorHAnsi"/>
        </w:rPr>
        <w:t xml:space="preserve"> </w:t>
      </w:r>
      <w:r>
        <w:rPr>
          <w:rFonts w:asciiTheme="majorHAnsi" w:hAnsiTheme="majorHAnsi"/>
        </w:rPr>
        <w:t>candy</w:t>
      </w:r>
      <w:r w:rsidRPr="001E18A0">
        <w:rPr>
          <w:rFonts w:asciiTheme="majorHAnsi" w:hAnsiTheme="majorHAnsi"/>
        </w:rPr>
        <w:t xml:space="preserve">.  </w:t>
      </w:r>
    </w:p>
    <w:p w:rsidR="00EB12AC" w:rsidRPr="001E18A0" w:rsidRDefault="00EB12AC" w:rsidP="00107C19">
      <w:pPr>
        <w:jc w:val="both"/>
        <w:rPr>
          <w:rFonts w:asciiTheme="majorHAnsi" w:hAnsiTheme="majorHAnsi"/>
        </w:rPr>
      </w:pPr>
      <w:r w:rsidRPr="001E18A0">
        <w:rPr>
          <w:rFonts w:asciiTheme="majorHAnsi" w:hAnsiTheme="majorHAnsi"/>
          <w:b/>
        </w:rPr>
        <w:tab/>
      </w:r>
      <w:r w:rsidRPr="001E18A0">
        <w:rPr>
          <w:rFonts w:asciiTheme="majorHAnsi" w:hAnsiTheme="majorHAnsi"/>
          <w:b/>
        </w:rPr>
        <w:tab/>
      </w:r>
      <w:r w:rsidRPr="001E18A0">
        <w:rPr>
          <w:rFonts w:asciiTheme="majorHAnsi" w:hAnsiTheme="majorHAnsi"/>
          <w:b/>
        </w:rPr>
        <w:tab/>
      </w:r>
      <w:r w:rsidRPr="001E18A0">
        <w:rPr>
          <w:rFonts w:asciiTheme="majorHAnsi" w:hAnsiTheme="majorHAnsi"/>
          <w:b/>
        </w:rPr>
        <w:tab/>
      </w:r>
      <w:r w:rsidRPr="001E18A0">
        <w:rPr>
          <w:rFonts w:asciiTheme="majorHAnsi" w:hAnsiTheme="majorHAnsi"/>
          <w:b/>
        </w:rPr>
        <w:tab/>
      </w:r>
      <w:r w:rsidRPr="001E18A0">
        <w:rPr>
          <w:rFonts w:asciiTheme="majorHAnsi" w:hAnsiTheme="majorHAnsi"/>
          <w:b/>
        </w:rPr>
        <w:tab/>
      </w:r>
    </w:p>
    <w:p w:rsidR="001E18A0" w:rsidRPr="001E18A0" w:rsidRDefault="001E18A0" w:rsidP="00107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rPr>
      </w:pPr>
      <w:r w:rsidRPr="001E18A0">
        <w:rPr>
          <w:rFonts w:asciiTheme="majorHAnsi" w:hAnsiTheme="majorHAnsi"/>
          <w:b/>
        </w:rPr>
        <w:t>Mary Whalen</w:t>
      </w:r>
      <w:r w:rsidRPr="001E18A0">
        <w:rPr>
          <w:rFonts w:asciiTheme="majorHAnsi" w:hAnsiTheme="majorHAnsi"/>
        </w:rPr>
        <w:t xml:space="preserve"> uses early technologies of photography to simplify and slow down the process of observing, recording, and representing.  “In using the wet plate collodion process to make tintypes, the photographic technique conjures the question of time, history and possibly a dream; a pile of sticks and branches, a pair of scissors and jar, subjects and objects that suggests a before and after moment asking the viewer to fill in the space/time in between.”  </w:t>
      </w:r>
    </w:p>
    <w:p w:rsidR="001E18A0" w:rsidRPr="001E18A0" w:rsidRDefault="001E18A0" w:rsidP="00107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rPr>
      </w:pPr>
    </w:p>
    <w:p w:rsidR="00EB12AC" w:rsidRPr="007D1DCF" w:rsidRDefault="00EB12AC" w:rsidP="00107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w:rPr>
      </w:pPr>
      <w:r w:rsidRPr="007D1DCF">
        <w:rPr>
          <w:rFonts w:asciiTheme="majorHAnsi" w:hAnsiTheme="majorHAnsi" w:cs="Courier"/>
          <w:b/>
        </w:rPr>
        <w:t>Gail Hoffman</w:t>
      </w:r>
      <w:r w:rsidRPr="007D1DCF">
        <w:rPr>
          <w:rFonts w:asciiTheme="majorHAnsi" w:hAnsiTheme="majorHAnsi" w:cs="Courier"/>
        </w:rPr>
        <w:t xml:space="preserve"> continues in her fascination with visual metapho</w:t>
      </w:r>
      <w:r w:rsidR="001E18A0">
        <w:rPr>
          <w:rFonts w:asciiTheme="majorHAnsi" w:hAnsiTheme="majorHAnsi" w:cs="Courier"/>
        </w:rPr>
        <w:t xml:space="preserve">rical narratives, creating the </w:t>
      </w:r>
      <w:r w:rsidR="001E18A0" w:rsidRPr="001E18A0">
        <w:rPr>
          <w:rFonts w:asciiTheme="majorHAnsi" w:hAnsiTheme="majorHAnsi" w:cs="Courier"/>
          <w:b/>
        </w:rPr>
        <w:t>Cinema Optique</w:t>
      </w:r>
      <w:r w:rsidR="001E18A0">
        <w:rPr>
          <w:rFonts w:asciiTheme="majorHAnsi" w:hAnsiTheme="majorHAnsi" w:cs="Courier"/>
        </w:rPr>
        <w:t>,</w:t>
      </w:r>
      <w:r w:rsidRPr="007D1DCF">
        <w:rPr>
          <w:rFonts w:asciiTheme="majorHAnsi" w:hAnsiTheme="majorHAnsi" w:cs="Courier"/>
        </w:rPr>
        <w:t xml:space="preserve"> a miniature old-time movie theater showcasing a series of new videos and collage films that “reference our attempts to document our personal existence.” </w:t>
      </w:r>
    </w:p>
    <w:p w:rsidR="00EB12AC" w:rsidRPr="007D1DCF" w:rsidRDefault="00EB12AC" w:rsidP="00107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w:rPr>
      </w:pPr>
    </w:p>
    <w:p w:rsidR="00EB12AC" w:rsidRPr="007D1DCF" w:rsidRDefault="00EB12AC" w:rsidP="00107C19">
      <w:pPr>
        <w:jc w:val="both"/>
        <w:rPr>
          <w:rFonts w:asciiTheme="majorHAnsi" w:hAnsiTheme="majorHAnsi" w:cs="Calibri"/>
          <w:color w:val="343434"/>
        </w:rPr>
      </w:pPr>
      <w:r w:rsidRPr="007D1DCF">
        <w:rPr>
          <w:rFonts w:asciiTheme="majorHAnsi" w:hAnsiTheme="majorHAnsi" w:cs="Courier"/>
        </w:rPr>
        <w:t>Sculptor and painter</w:t>
      </w:r>
      <w:r w:rsidRPr="007D1DCF">
        <w:rPr>
          <w:rFonts w:asciiTheme="majorHAnsi" w:hAnsiTheme="majorHAnsi" w:cs="Courier"/>
          <w:b/>
        </w:rPr>
        <w:t xml:space="preserve"> Eve Whitaker</w:t>
      </w:r>
      <w:r w:rsidRPr="007D1DCF">
        <w:rPr>
          <w:rFonts w:asciiTheme="majorHAnsi" w:hAnsiTheme="majorHAnsi" w:cs="Calibri"/>
          <w:color w:val="343434"/>
        </w:rPr>
        <w:t xml:space="preserve"> shows small paintings of </w:t>
      </w:r>
      <w:r>
        <w:rPr>
          <w:rFonts w:asciiTheme="majorHAnsi" w:hAnsiTheme="majorHAnsi" w:cs="Calibri"/>
          <w:color w:val="343434"/>
        </w:rPr>
        <w:t>human</w:t>
      </w:r>
      <w:r w:rsidRPr="007D1DCF">
        <w:rPr>
          <w:rFonts w:asciiTheme="majorHAnsi" w:hAnsiTheme="majorHAnsi" w:cs="Calibri"/>
          <w:color w:val="343434"/>
        </w:rPr>
        <w:t xml:space="preserve"> </w:t>
      </w:r>
      <w:r>
        <w:rPr>
          <w:rFonts w:asciiTheme="majorHAnsi" w:hAnsiTheme="majorHAnsi" w:cs="Calibri"/>
          <w:color w:val="343434"/>
        </w:rPr>
        <w:t xml:space="preserve">“personages.” </w:t>
      </w:r>
    </w:p>
    <w:p w:rsidR="00EB12AC" w:rsidRPr="007D1DCF" w:rsidRDefault="00EB12AC" w:rsidP="00107C19">
      <w:pPr>
        <w:jc w:val="both"/>
        <w:rPr>
          <w:rFonts w:asciiTheme="majorHAnsi" w:hAnsiTheme="majorHAnsi" w:cs="Calibri"/>
        </w:rPr>
      </w:pPr>
    </w:p>
    <w:p w:rsidR="00EB12AC" w:rsidRPr="007D1DCF" w:rsidRDefault="00EB12AC" w:rsidP="00107C19">
      <w:pPr>
        <w:jc w:val="both"/>
        <w:rPr>
          <w:rFonts w:asciiTheme="majorHAnsi" w:hAnsiTheme="majorHAnsi"/>
        </w:rPr>
      </w:pPr>
      <w:r w:rsidRPr="007D1DCF">
        <w:rPr>
          <w:rFonts w:asciiTheme="majorHAnsi" w:hAnsiTheme="majorHAnsi"/>
          <w:b/>
        </w:rPr>
        <w:t>Sculptor Georgia Strange</w:t>
      </w:r>
      <w:r w:rsidRPr="007D1DCF">
        <w:rPr>
          <w:rFonts w:asciiTheme="majorHAnsi" w:hAnsiTheme="majorHAnsi"/>
        </w:rPr>
        <w:t xml:space="preserve"> </w:t>
      </w:r>
      <w:r>
        <w:rPr>
          <w:rFonts w:asciiTheme="majorHAnsi" w:hAnsiTheme="majorHAnsi" w:cs="Calibri"/>
          <w:color w:val="343434"/>
        </w:rPr>
        <w:t>presents a naturalistic ceramic</w:t>
      </w:r>
      <w:r w:rsidRPr="007D1DCF">
        <w:rPr>
          <w:rFonts w:asciiTheme="majorHAnsi" w:hAnsiTheme="majorHAnsi" w:cs="Calibri"/>
          <w:color w:val="343434"/>
        </w:rPr>
        <w:t xml:space="preserve"> portrait of a Korean colleague, a </w:t>
      </w:r>
      <w:r>
        <w:rPr>
          <w:rFonts w:asciiTheme="majorHAnsi" w:hAnsiTheme="majorHAnsi" w:cs="Calibri"/>
          <w:color w:val="343434"/>
        </w:rPr>
        <w:t xml:space="preserve">polychromed </w:t>
      </w:r>
      <w:r w:rsidRPr="007D1DCF">
        <w:rPr>
          <w:rFonts w:asciiTheme="majorHAnsi" w:hAnsiTheme="majorHAnsi" w:cs="Calibri"/>
          <w:color w:val="343434"/>
        </w:rPr>
        <w:t xml:space="preserve">life-size head </w:t>
      </w:r>
      <w:r>
        <w:rPr>
          <w:rFonts w:asciiTheme="majorHAnsi" w:hAnsiTheme="majorHAnsi" w:cs="Calibri"/>
          <w:color w:val="343434"/>
        </w:rPr>
        <w:t>on</w:t>
      </w:r>
      <w:r w:rsidRPr="007D1DCF">
        <w:rPr>
          <w:rFonts w:asciiTheme="majorHAnsi" w:hAnsiTheme="majorHAnsi" w:cs="Calibri"/>
          <w:color w:val="343434"/>
        </w:rPr>
        <w:t xml:space="preserve"> a pedestal </w:t>
      </w:r>
      <w:r w:rsidR="002A3E07">
        <w:rPr>
          <w:rFonts w:asciiTheme="majorHAnsi" w:hAnsiTheme="majorHAnsi" w:cs="Calibri"/>
          <w:color w:val="343434"/>
        </w:rPr>
        <w:t xml:space="preserve">serving </w:t>
      </w:r>
      <w:r w:rsidRPr="007D1DCF">
        <w:rPr>
          <w:rFonts w:asciiTheme="majorHAnsi" w:hAnsiTheme="majorHAnsi" w:cs="Calibri"/>
          <w:color w:val="343434"/>
        </w:rPr>
        <w:t>as a surrogate body.  “Facial characteristics that suggest age, gender, emotion, and history appear and disappear as choices define the journey toward an image and decisions eliminate options.  Friends and foes, real and imagined, are safely tamed in a frozen gesture of heated, hardened earth.</w:t>
      </w:r>
      <w:r w:rsidR="002A3E07">
        <w:rPr>
          <w:rFonts w:asciiTheme="majorHAnsi" w:hAnsiTheme="majorHAnsi" w:cs="Calibri"/>
          <w:color w:val="343434"/>
        </w:rPr>
        <w:t>”</w:t>
      </w:r>
      <w:r w:rsidRPr="007D1DCF">
        <w:rPr>
          <w:rFonts w:asciiTheme="majorHAnsi" w:hAnsiTheme="majorHAnsi" w:cs="Calibri"/>
          <w:color w:val="343434"/>
        </w:rPr>
        <w:t> </w:t>
      </w:r>
      <w:r w:rsidRPr="007D1DCF">
        <w:rPr>
          <w:rFonts w:asciiTheme="majorHAnsi" w:hAnsiTheme="majorHAnsi"/>
        </w:rPr>
        <w:t xml:space="preserve"> </w:t>
      </w:r>
    </w:p>
    <w:p w:rsidR="00EB12AC" w:rsidRPr="008F15DA" w:rsidRDefault="00EB12AC" w:rsidP="00107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w:rPr>
      </w:pPr>
    </w:p>
    <w:p w:rsidR="00EB12AC" w:rsidRPr="008F15DA" w:rsidRDefault="00EB12AC" w:rsidP="00EB12AC">
      <w:pPr>
        <w:rPr>
          <w:rFonts w:asciiTheme="majorHAnsi" w:hAnsiTheme="majorHAnsi"/>
        </w:rPr>
      </w:pPr>
    </w:p>
    <w:p w:rsidR="00EB12AC" w:rsidRPr="00EA7D18" w:rsidRDefault="00EB12AC" w:rsidP="00EB12AC">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rsidR="00EB12AC" w:rsidRPr="00EB12AC" w:rsidRDefault="00EB12AC">
      <w:pPr>
        <w:rPr>
          <w:rFonts w:ascii="Calibri" w:hAnsi="Calibri"/>
        </w:rPr>
      </w:pPr>
    </w:p>
    <w:sectPr w:rsidR="00EB12AC" w:rsidRPr="00EB12AC" w:rsidSect="00EB12AC">
      <w:footerReference w:type="default" r:id="rId24"/>
      <w:pgSz w:w="12240" w:h="15840"/>
      <w:pgMar w:top="810" w:right="1152" w:bottom="630" w:left="1152" w:header="720" w:footer="2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E42" w:rsidRDefault="003B3E42" w:rsidP="00EB12AC">
      <w:r>
        <w:separator/>
      </w:r>
    </w:p>
  </w:endnote>
  <w:endnote w:type="continuationSeparator" w:id="0">
    <w:p w:rsidR="003B3E42" w:rsidRDefault="003B3E42" w:rsidP="00EB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E42" w:rsidRPr="00AD5719" w:rsidRDefault="00F76517" w:rsidP="00EB12AC">
    <w:pPr>
      <w:pStyle w:val="Footer"/>
      <w:jc w:val="center"/>
      <w:rPr>
        <w:rFonts w:ascii="Gill Sans" w:hAnsi="Gill Sans"/>
      </w:rPr>
    </w:pPr>
    <w:r>
      <w:rPr>
        <w:noProof/>
      </w:rPr>
      <w:drawing>
        <wp:inline distT="0" distB="0" distL="0" distR="0">
          <wp:extent cx="1308100" cy="431800"/>
          <wp:effectExtent l="0" t="0" r="12700" b="0"/>
          <wp:docPr id="2" name="Picture 1" descr="soh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h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431800"/>
                  </a:xfrm>
                  <a:prstGeom prst="rect">
                    <a:avLst/>
                  </a:prstGeom>
                  <a:noFill/>
                  <a:ln>
                    <a:noFill/>
                  </a:ln>
                </pic:spPr>
              </pic:pic>
            </a:graphicData>
          </a:graphic>
        </wp:inline>
      </w:drawing>
    </w:r>
  </w:p>
  <w:p w:rsidR="003B3E42" w:rsidRPr="00AD5719" w:rsidRDefault="003B3E42" w:rsidP="00EB12AC">
    <w:pPr>
      <w:jc w:val="center"/>
      <w:rPr>
        <w:rFonts w:ascii="Gill Sans" w:hAnsi="Gill Sans"/>
        <w:smallCaps/>
        <w:sz w:val="14"/>
      </w:rPr>
    </w:pPr>
    <w:r w:rsidRPr="00AD5719">
      <w:rPr>
        <w:rFonts w:ascii="Gill Sans" w:hAnsi="Gill Sans"/>
        <w:smallCaps/>
        <w:sz w:val="14"/>
      </w:rPr>
      <w:t>547 W. 27</w:t>
    </w:r>
    <w:r w:rsidRPr="00AD5719">
      <w:rPr>
        <w:rFonts w:ascii="Gill Sans" w:hAnsi="Gill Sans"/>
        <w:smallCaps/>
        <w:sz w:val="14"/>
        <w:vertAlign w:val="superscript"/>
      </w:rPr>
      <w:t>th</w:t>
    </w:r>
    <w:r w:rsidRPr="00AD5719">
      <w:rPr>
        <w:rFonts w:ascii="Gill Sans" w:hAnsi="Gill Sans"/>
        <w:smallCaps/>
        <w:sz w:val="14"/>
      </w:rPr>
      <w:t xml:space="preserve"> Street, Suite 301 New York, NY 10001</w:t>
    </w:r>
    <w:r w:rsidRPr="00AD5719">
      <w:rPr>
        <w:rFonts w:ascii="Gill Sans" w:hAnsi="Gill Sans"/>
        <w:smallCaps/>
        <w:sz w:val="14"/>
      </w:rPr>
      <w:tab/>
      <w:t>212.367.8994    fax 212.367.8984</w:t>
    </w:r>
    <w:r w:rsidRPr="00AD5719">
      <w:rPr>
        <w:rFonts w:ascii="Gill Sans" w:hAnsi="Gill Sans"/>
        <w:smallCaps/>
        <w:sz w:val="14"/>
      </w:rPr>
      <w:tab/>
      <w:t>Tues. – Sat. 12 – 6PM</w:t>
    </w:r>
  </w:p>
  <w:p w:rsidR="003B3E42" w:rsidRPr="00AD5719" w:rsidRDefault="00F76517" w:rsidP="00EB12AC">
    <w:pPr>
      <w:jc w:val="center"/>
      <w:rPr>
        <w:rFonts w:ascii="Gill Sans" w:hAnsi="Gill Sans"/>
        <w:color w:val="000000"/>
        <w:sz w:val="14"/>
      </w:rPr>
    </w:pPr>
    <w:hyperlink r:id="rId2" w:history="1">
      <w:r w:rsidR="003B3E42" w:rsidRPr="00306D64">
        <w:rPr>
          <w:rStyle w:val="Hyperlink"/>
          <w:rFonts w:ascii="Gill Sans" w:hAnsi="Gill Sans"/>
          <w:i/>
          <w:color w:val="auto"/>
          <w:sz w:val="14"/>
          <w:u w:val="none"/>
        </w:rPr>
        <w:t>info@soho20gallery.com</w:t>
      </w:r>
      <w:r w:rsidR="003B3E42">
        <w:rPr>
          <w:rStyle w:val="Hyperlink"/>
          <w:rFonts w:ascii="Gill Sans" w:hAnsi="Gill Sans"/>
          <w:sz w:val="14"/>
        </w:rPr>
        <w:t xml:space="preserve"> </w:t>
      </w:r>
    </w:hyperlink>
    <w:r w:rsidR="003B3E42" w:rsidRPr="00AD5719">
      <w:rPr>
        <w:rFonts w:ascii="Gill Sans" w:hAnsi="Gill Sans"/>
        <w:sz w:val="14"/>
      </w:rPr>
      <w:tab/>
    </w:r>
    <w:hyperlink r:id="rId3" w:history="1">
      <w:r w:rsidR="003B3E42" w:rsidRPr="00AD5719">
        <w:rPr>
          <w:rStyle w:val="Hyperlink"/>
          <w:rFonts w:ascii="Gill Sans" w:hAnsi="Gill Sans"/>
          <w:color w:val="000000"/>
          <w:sz w:val="14"/>
          <w:u w:val="none"/>
        </w:rPr>
        <w:t>www.soho20gallery.com</w:t>
      </w:r>
    </w:hyperlink>
  </w:p>
  <w:p w:rsidR="003B3E42" w:rsidRDefault="003B3E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E42" w:rsidRDefault="003B3E42" w:rsidP="00EB12AC">
      <w:r>
        <w:separator/>
      </w:r>
    </w:p>
  </w:footnote>
  <w:footnote w:type="continuationSeparator" w:id="0">
    <w:p w:rsidR="003B3E42" w:rsidRDefault="003B3E42" w:rsidP="00EB1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AC"/>
    <w:rsid w:val="00034BC1"/>
    <w:rsid w:val="000F2757"/>
    <w:rsid w:val="00107C19"/>
    <w:rsid w:val="001D04D4"/>
    <w:rsid w:val="001E18A0"/>
    <w:rsid w:val="002A3E07"/>
    <w:rsid w:val="003B3E42"/>
    <w:rsid w:val="005079DD"/>
    <w:rsid w:val="0058724B"/>
    <w:rsid w:val="006037FB"/>
    <w:rsid w:val="007C3E1E"/>
    <w:rsid w:val="00E30B14"/>
    <w:rsid w:val="00EB12AC"/>
    <w:rsid w:val="00F765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A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B12AC"/>
    <w:rPr>
      <w:color w:val="0000FF"/>
      <w:u w:val="single"/>
    </w:rPr>
  </w:style>
  <w:style w:type="paragraph" w:styleId="Footer">
    <w:name w:val="footer"/>
    <w:basedOn w:val="Normal"/>
    <w:link w:val="FooterChar"/>
    <w:rsid w:val="00EB12AC"/>
    <w:pPr>
      <w:tabs>
        <w:tab w:val="center" w:pos="4320"/>
        <w:tab w:val="right" w:pos="8640"/>
      </w:tabs>
    </w:pPr>
  </w:style>
  <w:style w:type="character" w:customStyle="1" w:styleId="FooterChar">
    <w:name w:val="Footer Char"/>
    <w:basedOn w:val="DefaultParagraphFont"/>
    <w:link w:val="Footer"/>
    <w:rsid w:val="00EB12A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B12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12AC"/>
    <w:rPr>
      <w:rFonts w:ascii="Lucida Grande" w:eastAsia="Times New Roman" w:hAnsi="Lucida Grande" w:cs="Lucida Grande"/>
      <w:sz w:val="18"/>
      <w:szCs w:val="18"/>
    </w:rPr>
  </w:style>
  <w:style w:type="table" w:styleId="TableGrid">
    <w:name w:val="Table Grid"/>
    <w:basedOn w:val="TableNormal"/>
    <w:uiPriority w:val="59"/>
    <w:rsid w:val="00EB1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EB12AC"/>
    <w:pPr>
      <w:spacing w:beforeLines="1" w:afterLines="1"/>
    </w:pPr>
    <w:rPr>
      <w:rFonts w:ascii="Times" w:eastAsiaTheme="minorEastAsia" w:hAnsi="Times" w:cstheme="minorBidi"/>
      <w:sz w:val="20"/>
      <w:szCs w:val="20"/>
    </w:rPr>
  </w:style>
  <w:style w:type="paragraph" w:styleId="Header">
    <w:name w:val="header"/>
    <w:basedOn w:val="Normal"/>
    <w:link w:val="HeaderChar"/>
    <w:uiPriority w:val="99"/>
    <w:unhideWhenUsed/>
    <w:rsid w:val="00EB12AC"/>
    <w:pPr>
      <w:tabs>
        <w:tab w:val="center" w:pos="4320"/>
        <w:tab w:val="right" w:pos="8640"/>
      </w:tabs>
    </w:pPr>
  </w:style>
  <w:style w:type="character" w:customStyle="1" w:styleId="HeaderChar">
    <w:name w:val="Header Char"/>
    <w:basedOn w:val="DefaultParagraphFont"/>
    <w:link w:val="Header"/>
    <w:uiPriority w:val="99"/>
    <w:rsid w:val="00EB12AC"/>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34BC1"/>
    <w:rPr>
      <w:color w:val="800080" w:themeColor="followedHyperlink"/>
      <w:u w:val="single"/>
    </w:rPr>
  </w:style>
  <w:style w:type="character" w:styleId="HTMLCite">
    <w:name w:val="HTML Cite"/>
    <w:basedOn w:val="DefaultParagraphFont"/>
    <w:uiPriority w:val="99"/>
    <w:rsid w:val="00034BC1"/>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A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B12AC"/>
    <w:rPr>
      <w:color w:val="0000FF"/>
      <w:u w:val="single"/>
    </w:rPr>
  </w:style>
  <w:style w:type="paragraph" w:styleId="Footer">
    <w:name w:val="footer"/>
    <w:basedOn w:val="Normal"/>
    <w:link w:val="FooterChar"/>
    <w:rsid w:val="00EB12AC"/>
    <w:pPr>
      <w:tabs>
        <w:tab w:val="center" w:pos="4320"/>
        <w:tab w:val="right" w:pos="8640"/>
      </w:tabs>
    </w:pPr>
  </w:style>
  <w:style w:type="character" w:customStyle="1" w:styleId="FooterChar">
    <w:name w:val="Footer Char"/>
    <w:basedOn w:val="DefaultParagraphFont"/>
    <w:link w:val="Footer"/>
    <w:rsid w:val="00EB12A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B12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12AC"/>
    <w:rPr>
      <w:rFonts w:ascii="Lucida Grande" w:eastAsia="Times New Roman" w:hAnsi="Lucida Grande" w:cs="Lucida Grande"/>
      <w:sz w:val="18"/>
      <w:szCs w:val="18"/>
    </w:rPr>
  </w:style>
  <w:style w:type="table" w:styleId="TableGrid">
    <w:name w:val="Table Grid"/>
    <w:basedOn w:val="TableNormal"/>
    <w:uiPriority w:val="59"/>
    <w:rsid w:val="00EB1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EB12AC"/>
    <w:pPr>
      <w:spacing w:beforeLines="1" w:afterLines="1"/>
    </w:pPr>
    <w:rPr>
      <w:rFonts w:ascii="Times" w:eastAsiaTheme="minorEastAsia" w:hAnsi="Times" w:cstheme="minorBidi"/>
      <w:sz w:val="20"/>
      <w:szCs w:val="20"/>
    </w:rPr>
  </w:style>
  <w:style w:type="paragraph" w:styleId="Header">
    <w:name w:val="header"/>
    <w:basedOn w:val="Normal"/>
    <w:link w:val="HeaderChar"/>
    <w:uiPriority w:val="99"/>
    <w:unhideWhenUsed/>
    <w:rsid w:val="00EB12AC"/>
    <w:pPr>
      <w:tabs>
        <w:tab w:val="center" w:pos="4320"/>
        <w:tab w:val="right" w:pos="8640"/>
      </w:tabs>
    </w:pPr>
  </w:style>
  <w:style w:type="character" w:customStyle="1" w:styleId="HeaderChar">
    <w:name w:val="Header Char"/>
    <w:basedOn w:val="DefaultParagraphFont"/>
    <w:link w:val="Header"/>
    <w:uiPriority w:val="99"/>
    <w:rsid w:val="00EB12AC"/>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34BC1"/>
    <w:rPr>
      <w:color w:val="800080" w:themeColor="followedHyperlink"/>
      <w:u w:val="single"/>
    </w:rPr>
  </w:style>
  <w:style w:type="character" w:styleId="HTMLCite">
    <w:name w:val="HTML Cite"/>
    <w:basedOn w:val="DefaultParagraphFont"/>
    <w:uiPriority w:val="99"/>
    <w:rsid w:val="00034BC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art.msu.edu/profile/cloud" TargetMode="External"/><Relationship Id="rId21" Type="http://schemas.openxmlformats.org/officeDocument/2006/relationships/hyperlink" Target="http://www.karenbaldner.com" TargetMode="External"/><Relationship Id="rId22" Type="http://schemas.openxmlformats.org/officeDocument/2006/relationships/hyperlink" Target="http://www.evewhitaker.com" TargetMode="External"/><Relationship Id="rId23" Type="http://schemas.openxmlformats.org/officeDocument/2006/relationships/hyperlink" Target="http://www.buttonpettergallery.com" TargetMode="Externa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bamore.com" TargetMode="External"/><Relationship Id="rId11" Type="http://schemas.openxmlformats.org/officeDocument/2006/relationships/hyperlink" Target="http://www.franbull.com" TargetMode="External"/><Relationship Id="rId12" Type="http://schemas.openxmlformats.org/officeDocument/2006/relationships/hyperlink" Target="http://www.louisefarrell.com" TargetMode="External"/><Relationship Id="rId13" Type="http://schemas.openxmlformats.org/officeDocument/2006/relationships/hyperlink" Target="http://www.elizabethmichelman.com" TargetMode="External"/><Relationship Id="rId14" Type="http://schemas.openxmlformats.org/officeDocument/2006/relationships/hyperlink" Target="http://www.nnix.com" TargetMode="External"/><Relationship Id="rId15" Type="http://schemas.openxmlformats.org/officeDocument/2006/relationships/hyperlink" Target="http://www.brehgstudios.com" TargetMode="External"/><Relationship Id="rId16" Type="http://schemas.openxmlformats.org/officeDocument/2006/relationships/hyperlink" Target="http://www.annrowles.com" TargetMode="External"/><Relationship Id="rId17" Type="http://schemas.openxmlformats.org/officeDocument/2006/relationships/hyperlink" Target="http://georgiastrange.net" TargetMode="External"/><Relationship Id="rId18" Type="http://schemas.openxmlformats.org/officeDocument/2006/relationships/hyperlink" Target="http://www.frankisart.com/rosie-thompson" TargetMode="External"/><Relationship Id="rId19" Type="http://schemas.openxmlformats.org/officeDocument/2006/relationships/hyperlink" Target="http://www.marywhalen.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oho20gallery.com" TargetMode="External"/><Relationship Id="rId8" Type="http://schemas.openxmlformats.org/officeDocument/2006/relationships/hyperlink" Target="http://www.soho20galler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soho20@verizon.net" TargetMode="External"/><Relationship Id="rId3" Type="http://schemas.openxmlformats.org/officeDocument/2006/relationships/hyperlink" Target="http://www.soho20gall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6994</Characters>
  <Application>Microsoft Macintosh Word</Application>
  <DocSecurity>0</DocSecurity>
  <Lines>58</Lines>
  <Paragraphs>16</Paragraphs>
  <ScaleCrop>false</ScaleCrop>
  <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SOHO20</dc:creator>
  <cp:keywords/>
  <dc:description/>
  <cp:lastModifiedBy>SOHO20</cp:lastModifiedBy>
  <cp:revision>2</cp:revision>
  <dcterms:created xsi:type="dcterms:W3CDTF">2014-05-06T17:02:00Z</dcterms:created>
  <dcterms:modified xsi:type="dcterms:W3CDTF">2014-05-06T17:02:00Z</dcterms:modified>
</cp:coreProperties>
</file>